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22" w:rsidRPr="007C3CAD" w:rsidRDefault="00C55B22" w:rsidP="00C55B22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C55B22" w:rsidRPr="00B22F30" w:rsidRDefault="00C55B22" w:rsidP="00C55B22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8pt;margin-top:1.85pt;width:459.75pt;height:42.75pt;z-index:251662336" fillcolor="red" strokecolor="red">
            <v:shadow color="#868686"/>
            <v:textpath style="font-family:&quot;黑体&quot;;font-size:40pt;v-text-kern:t" trim="t" fitpath="t" string="中国注册税务师协会文件"/>
          </v:shape>
        </w:pict>
      </w:r>
    </w:p>
    <w:p w:rsidR="00C55B22" w:rsidRPr="0020449E" w:rsidRDefault="00C55B22" w:rsidP="00C55B22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C55B22" w:rsidRPr="00AF5B2E" w:rsidRDefault="00C55B22" w:rsidP="00C55B22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中税协秘发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〔</w:t>
      </w:r>
      <w:r>
        <w:rPr>
          <w:rFonts w:ascii="仿宋" w:eastAsia="仿宋" w:hAnsi="仿宋"/>
          <w:b/>
          <w:kern w:val="10"/>
          <w:sz w:val="32"/>
          <w:szCs w:val="32"/>
        </w:rPr>
        <w:t>2018〕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60号</w:t>
      </w:r>
      <w:bookmarkEnd w:id="0"/>
    </w:p>
    <w:p w:rsidR="00C55B22" w:rsidRDefault="00C55B22" w:rsidP="00C55B22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19685" r="2032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C55B22" w:rsidRDefault="00C55B22" w:rsidP="00C55B22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关于举办“大客户开发能力”</w:t>
      </w:r>
    </w:p>
    <w:p w:rsidR="00C55B22" w:rsidRPr="001B1B70" w:rsidRDefault="00C55B22" w:rsidP="00C55B22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训练高级研修班的通知</w:t>
      </w:r>
      <w:bookmarkEnd w:id="1"/>
    </w:p>
    <w:p w:rsidR="00C55B22" w:rsidRDefault="00C55B22" w:rsidP="00C55B2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55B22" w:rsidRPr="002C283E" w:rsidRDefault="00C55B22" w:rsidP="00C55B22">
      <w:pPr>
        <w:jc w:val="left"/>
        <w:rPr>
          <w:rFonts w:ascii="仿宋" w:eastAsia="仿宋" w:hAnsi="仿宋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各省、自治区、直辖市和计划单列市注册税务师协会：</w:t>
      </w:r>
    </w:p>
    <w:p w:rsidR="00C55B22" w:rsidRPr="002C283E" w:rsidRDefault="00C55B22" w:rsidP="00C55B2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2C283E">
        <w:rPr>
          <w:rFonts w:ascii="仿宋" w:eastAsia="仿宋" w:hAnsi="仿宋" w:hint="eastAsia"/>
          <w:sz w:val="32"/>
          <w:szCs w:val="32"/>
        </w:rPr>
        <w:t>中税协定</w:t>
      </w:r>
      <w:proofErr w:type="gramEnd"/>
      <w:r w:rsidRPr="002C283E">
        <w:rPr>
          <w:rFonts w:ascii="仿宋" w:eastAsia="仿宋" w:hAnsi="仿宋" w:hint="eastAsia"/>
          <w:sz w:val="32"/>
          <w:szCs w:val="32"/>
        </w:rPr>
        <w:t>于12月11日—15日在南京举办“大客户开发能力”训练高级研修班。现将有关事项通知如下：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一、项目背景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2017年，国家税务总局先后出台了13号公告和《税务师事务所登记管理办法》，税务师事务所行业进入到了充分竞争的市场环境中，事务所要发展壮大，需要具备在市场中寻找客户、通过谈判赢得客户的能力，因此，对事务所进行市场营销能力训练刻不容缓。市场营销能力不仅可以使事务所快速拓展业务，提高市场占有率，而且也是事务所做大做强的核心要素。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lastRenderedPageBreak/>
        <w:t>本次培训旨在提升税务师事务所的业务开拓能力，通过对税务师事务所合伙人、高级业务经理进行营销能力集中培训，分享顾问式营销方法，打开税务师事务所合伙人思维，从而提高合伙人谈判能力，增加业务收入，促进税务师事务所转型升级。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二、时间地点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时间：12月11日报到，12日-14日全天上课，15日返程。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地点：南京金汇大酒店（南京市秦淮区白下路288号）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三、参加人员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税务师事务所所长、副所长、总经理、经理等税务师事务所从业人员。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四、培训内容与授课教师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（一）市场营销战略及构架安排—李记有；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（二）谈判能力训练—李记有；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（三）互联网营销思维与</w:t>
      </w:r>
      <w:proofErr w:type="gramStart"/>
      <w:r w:rsidRPr="002C283E">
        <w:rPr>
          <w:rFonts w:ascii="仿宋" w:eastAsia="仿宋" w:hAnsi="仿宋" w:hint="eastAsia"/>
          <w:sz w:val="32"/>
          <w:szCs w:val="32"/>
        </w:rPr>
        <w:t>拓课系统</w:t>
      </w:r>
      <w:proofErr w:type="gramEnd"/>
      <w:r w:rsidRPr="002C283E">
        <w:rPr>
          <w:rFonts w:ascii="仿宋" w:eastAsia="仿宋" w:hAnsi="仿宋" w:hint="eastAsia"/>
          <w:sz w:val="32"/>
          <w:szCs w:val="32"/>
        </w:rPr>
        <w:t>—廖大勇；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（四）顾问式营销及大客户开发技巧与方法—李记有。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五、收费标准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（一）培训费：2100元/人。</w:t>
      </w:r>
    </w:p>
    <w:p w:rsidR="00C55B22" w:rsidRPr="002C283E" w:rsidRDefault="00C55B22" w:rsidP="00C55B22">
      <w:pPr>
        <w:adjustRightInd w:val="0"/>
        <w:snapToGrid w:val="0"/>
        <w:spacing w:line="324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在税务师事务所执业的（注册）税务</w:t>
      </w:r>
      <w:proofErr w:type="gramStart"/>
      <w:r w:rsidRPr="002C283E">
        <w:rPr>
          <w:rFonts w:ascii="仿宋" w:eastAsia="仿宋" w:hAnsi="仿宋" w:hint="eastAsia"/>
          <w:b/>
          <w:sz w:val="32"/>
          <w:szCs w:val="32"/>
        </w:rPr>
        <w:t>师免培训</w:t>
      </w:r>
      <w:proofErr w:type="gramEnd"/>
      <w:r w:rsidRPr="002C283E">
        <w:rPr>
          <w:rFonts w:ascii="仿宋" w:eastAsia="仿宋" w:hAnsi="仿宋" w:hint="eastAsia"/>
          <w:b/>
          <w:sz w:val="32"/>
          <w:szCs w:val="32"/>
        </w:rPr>
        <w:t>费；除执业税务师以外的其他人员均须缴纳培训费。</w:t>
      </w:r>
    </w:p>
    <w:p w:rsidR="00C55B22" w:rsidRPr="002C283E" w:rsidRDefault="00C55B22" w:rsidP="00C55B22">
      <w:pPr>
        <w:adjustRightInd w:val="0"/>
        <w:snapToGrid w:val="0"/>
        <w:spacing w:line="324" w:lineRule="auto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（二）食宿费：住宿费360元/间/晚（标间），自助餐98元/人/餐，食宿费学员自理，报到后与酒店结算并开具发</w:t>
      </w:r>
      <w:r w:rsidRPr="002C283E">
        <w:rPr>
          <w:rFonts w:ascii="仿宋" w:eastAsia="仿宋" w:hAnsi="仿宋" w:hint="eastAsia"/>
          <w:sz w:val="32"/>
          <w:szCs w:val="32"/>
        </w:rPr>
        <w:lastRenderedPageBreak/>
        <w:t>票。午餐要求统一在酒店就餐，晚餐自主安排。</w:t>
      </w:r>
    </w:p>
    <w:p w:rsidR="00C55B22" w:rsidRPr="002C283E" w:rsidRDefault="00C55B22" w:rsidP="00C55B22">
      <w:pPr>
        <w:ind w:firstLineChars="196" w:firstLine="630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六、报名方式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（一）税务师事务所（注册）税务师报名：登录</w:t>
      </w:r>
      <w:proofErr w:type="gramStart"/>
      <w:r w:rsidRPr="002C283E">
        <w:rPr>
          <w:rFonts w:ascii="仿宋" w:eastAsia="仿宋" w:hAnsi="仿宋" w:hint="eastAsia"/>
          <w:sz w:val="32"/>
          <w:szCs w:val="32"/>
        </w:rPr>
        <w:t>中税协</w:t>
      </w:r>
      <w:proofErr w:type="gramEnd"/>
      <w:r w:rsidRPr="002C283E">
        <w:rPr>
          <w:rFonts w:ascii="仿宋" w:eastAsia="仿宋" w:hAnsi="仿宋" w:hint="eastAsia"/>
          <w:sz w:val="32"/>
          <w:szCs w:val="32"/>
        </w:rPr>
        <w:t>网站（www.cctaa.cn）“协会服务”- “中税协信息服务平台”-- “教育培训”报名；或直接登录网址</w:t>
      </w:r>
      <w:hyperlink r:id="rId5" w:history="1">
        <w:r w:rsidRPr="002C283E">
          <w:rPr>
            <w:rStyle w:val="a3"/>
            <w:rFonts w:ascii="仿宋" w:eastAsia="仿宋" w:hAnsi="仿宋" w:hint="eastAsia"/>
            <w:sz w:val="32"/>
            <w:szCs w:val="32"/>
          </w:rPr>
          <w:t>www.ecctaa.com</w:t>
        </w:r>
      </w:hyperlink>
      <w:r w:rsidRPr="002C283E">
        <w:rPr>
          <w:rFonts w:ascii="仿宋" w:eastAsia="仿宋" w:hAnsi="仿宋" w:hint="eastAsia"/>
          <w:sz w:val="32"/>
          <w:szCs w:val="32"/>
        </w:rPr>
        <w:t>“教育培训”。</w:t>
      </w:r>
    </w:p>
    <w:p w:rsidR="00C55B22" w:rsidRPr="002C283E" w:rsidRDefault="00C55B22" w:rsidP="00C55B22">
      <w:pPr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报名后经地方税协审核，收到确认短信，视为报名成功。</w:t>
      </w:r>
    </w:p>
    <w:p w:rsidR="00C55B22" w:rsidRPr="002C283E" w:rsidRDefault="00C55B22" w:rsidP="00C55B22">
      <w:pPr>
        <w:spacing w:line="460" w:lineRule="exact"/>
        <w:ind w:firstLine="560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（二）其他人员报名：须填写“报名回执表”并发送至</w:t>
      </w:r>
      <w:proofErr w:type="gramStart"/>
      <w:r w:rsidRPr="002C283E">
        <w:rPr>
          <w:rFonts w:ascii="仿宋" w:eastAsia="仿宋" w:hAnsi="仿宋" w:hint="eastAsia"/>
          <w:sz w:val="32"/>
          <w:szCs w:val="32"/>
        </w:rPr>
        <w:t>中税协教育</w:t>
      </w:r>
      <w:proofErr w:type="gramEnd"/>
      <w:r w:rsidRPr="002C283E">
        <w:rPr>
          <w:rFonts w:ascii="仿宋" w:eastAsia="仿宋" w:hAnsi="仿宋" w:hint="eastAsia"/>
          <w:sz w:val="32"/>
          <w:szCs w:val="32"/>
        </w:rPr>
        <w:t>培训部邮箱：</w:t>
      </w:r>
      <w:hyperlink r:id="rId6" w:history="1">
        <w:r w:rsidRPr="002C283E">
          <w:rPr>
            <w:rStyle w:val="a3"/>
            <w:rFonts w:ascii="仿宋" w:eastAsia="仿宋" w:hAnsi="仿宋" w:hint="eastAsia"/>
            <w:sz w:val="32"/>
            <w:szCs w:val="32"/>
          </w:rPr>
          <w:t>jypxb@cctaa.cn</w:t>
        </w:r>
      </w:hyperlink>
      <w:r w:rsidRPr="002C283E">
        <w:rPr>
          <w:rFonts w:ascii="仿宋" w:eastAsia="仿宋" w:hAnsi="仿宋" w:hint="eastAsia"/>
          <w:sz w:val="32"/>
          <w:szCs w:val="32"/>
        </w:rPr>
        <w:t>。</w:t>
      </w:r>
    </w:p>
    <w:p w:rsidR="00C55B22" w:rsidRPr="002C283E" w:rsidRDefault="00C55B22" w:rsidP="00C55B22">
      <w:pPr>
        <w:shd w:val="clear" w:color="auto" w:fill="FFFFFF"/>
        <w:spacing w:line="360" w:lineRule="atLeast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七、缴费方式</w:t>
      </w:r>
    </w:p>
    <w:p w:rsidR="00C55B22" w:rsidRPr="002C283E" w:rsidRDefault="00C55B22" w:rsidP="00C55B22">
      <w:pPr>
        <w:shd w:val="clear" w:color="auto" w:fill="FFFFFF"/>
        <w:spacing w:line="360" w:lineRule="atLeast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（一）培训费缴费方式：登录</w:t>
      </w:r>
      <w:proofErr w:type="gramStart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中税协</w:t>
      </w:r>
      <w:proofErr w:type="gramEnd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网校（www.cctaa-wx.cn），点击“线下课程”栏目，购买指定培训课程。或直接点击以下网校</w:t>
      </w:r>
      <w:r w:rsidRPr="002C283E">
        <w:rPr>
          <w:rFonts w:ascii="仿宋" w:eastAsia="仿宋" w:hAnsi="仿宋" w:cs="宋体" w:hint="eastAsia"/>
          <w:b/>
          <w:color w:val="333333"/>
          <w:sz w:val="32"/>
          <w:szCs w:val="32"/>
        </w:rPr>
        <w:t>缴费链接</w:t>
      </w:r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：</w:t>
      </w:r>
      <w:hyperlink r:id="rId7" w:history="1">
        <w:r w:rsidRPr="002C283E">
          <w:rPr>
            <w:rStyle w:val="a3"/>
            <w:rFonts w:ascii="仿宋" w:eastAsia="仿宋" w:hAnsi="仿宋" w:hint="eastAsia"/>
            <w:sz w:val="32"/>
            <w:szCs w:val="32"/>
          </w:rPr>
          <w:t>http://www.cctaa-wx.cn/course/sp18113008.html</w:t>
        </w:r>
      </w:hyperlink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，缴费后在</w:t>
      </w:r>
      <w:proofErr w:type="gramStart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中税协</w:t>
      </w:r>
      <w:proofErr w:type="gramEnd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网校“个人中心”即可领取电子发票。</w:t>
      </w:r>
    </w:p>
    <w:p w:rsidR="00C55B22" w:rsidRPr="002C283E" w:rsidRDefault="00C55B22" w:rsidP="00C55B22">
      <w:pPr>
        <w:shd w:val="clear" w:color="auto" w:fill="FFFFFF"/>
        <w:spacing w:line="360" w:lineRule="atLeast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（二）其他人员须于12月7日前</w:t>
      </w:r>
      <w:proofErr w:type="gramStart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交培训</w:t>
      </w:r>
      <w:proofErr w:type="gramEnd"/>
      <w:r w:rsidRPr="002C283E">
        <w:rPr>
          <w:rFonts w:ascii="仿宋" w:eastAsia="仿宋" w:hAnsi="仿宋" w:cs="宋体" w:hint="eastAsia"/>
          <w:color w:val="333333"/>
          <w:sz w:val="32"/>
          <w:szCs w:val="32"/>
        </w:rPr>
        <w:t>费，过期视为自动放弃。</w:t>
      </w:r>
    </w:p>
    <w:p w:rsidR="00C55B22" w:rsidRPr="002C283E" w:rsidRDefault="00C55B22" w:rsidP="00C55B22">
      <w:pPr>
        <w:shd w:val="clear" w:color="auto" w:fill="FFFFFF"/>
        <w:ind w:left="420" w:firstLine="13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八、联系方式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（一）</w:t>
      </w:r>
      <w:proofErr w:type="gramStart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中税协教育</w:t>
      </w:r>
      <w:proofErr w:type="gramEnd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培训部：乔娇</w:t>
      </w:r>
      <w:proofErr w:type="gramStart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娇</w:t>
      </w:r>
      <w:proofErr w:type="gramEnd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、关迎军电话（010）68413988转8410、8405。</w:t>
      </w:r>
    </w:p>
    <w:p w:rsidR="00C55B22" w:rsidRPr="002C283E" w:rsidRDefault="00C55B22" w:rsidP="00C55B22">
      <w:pPr>
        <w:ind w:firstLine="640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（二）技术咨询：</w:t>
      </w:r>
    </w:p>
    <w:p w:rsidR="00C55B22" w:rsidRPr="002C283E" w:rsidRDefault="00C55B22" w:rsidP="00C55B2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报名操作问题咨询（</w:t>
      </w:r>
      <w:proofErr w:type="gramStart"/>
      <w:r w:rsidRPr="002C283E">
        <w:rPr>
          <w:rFonts w:ascii="仿宋" w:eastAsia="仿宋" w:hAnsi="仿宋" w:hint="eastAsia"/>
          <w:sz w:val="32"/>
          <w:szCs w:val="32"/>
        </w:rPr>
        <w:t>中税协信息</w:t>
      </w:r>
      <w:proofErr w:type="gramEnd"/>
      <w:r w:rsidRPr="002C283E">
        <w:rPr>
          <w:rFonts w:ascii="仿宋" w:eastAsia="仿宋" w:hAnsi="仿宋" w:hint="eastAsia"/>
          <w:sz w:val="32"/>
          <w:szCs w:val="32"/>
        </w:rPr>
        <w:t>部），电话(010)68451149，QQ：786496627。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  <w:r w:rsidRPr="002C283E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lastRenderedPageBreak/>
        <w:t>九、其它要求</w:t>
      </w:r>
    </w:p>
    <w:p w:rsidR="00C55B22" w:rsidRPr="002C283E" w:rsidRDefault="00C55B22" w:rsidP="00C55B22">
      <w:pPr>
        <w:spacing w:line="276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2C283E">
        <w:rPr>
          <w:rFonts w:ascii="仿宋" w:eastAsia="仿宋" w:hAnsi="仿宋" w:hint="eastAsia"/>
          <w:b/>
          <w:sz w:val="32"/>
          <w:szCs w:val="32"/>
        </w:rPr>
        <w:t>（一）如因报名人数达不到开班要求，而取消培训计划，教育培训部将提前1周发布通知或电话通知已报名人员。请尽量延后订票或在12月3日后向</w:t>
      </w:r>
      <w:proofErr w:type="gramStart"/>
      <w:r w:rsidRPr="002C283E">
        <w:rPr>
          <w:rFonts w:ascii="仿宋" w:eastAsia="仿宋" w:hAnsi="仿宋" w:hint="eastAsia"/>
          <w:b/>
          <w:sz w:val="32"/>
          <w:szCs w:val="32"/>
        </w:rPr>
        <w:t>中税协教育</w:t>
      </w:r>
      <w:proofErr w:type="gramEnd"/>
      <w:r w:rsidRPr="002C283E">
        <w:rPr>
          <w:rFonts w:ascii="仿宋" w:eastAsia="仿宋" w:hAnsi="仿宋" w:hint="eastAsia"/>
          <w:b/>
          <w:sz w:val="32"/>
          <w:szCs w:val="32"/>
        </w:rPr>
        <w:t>培训部电话确认。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（二）参加培训人员携带本人身份证件，以便完成报到手续；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（三）本期培训班报名截止时间为12月3日12:00，补报名须致电</w:t>
      </w:r>
      <w:proofErr w:type="gramStart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中税协教育</w:t>
      </w:r>
      <w:proofErr w:type="gramEnd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培训部；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（四）本次培训不安排接站，请参训人员自行前往；</w:t>
      </w:r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（五）培训班结束15个工作日后，</w:t>
      </w:r>
      <w:proofErr w:type="gramStart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中税协会</w:t>
      </w:r>
      <w:proofErr w:type="gramEnd"/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员可登录系统自行打印《学时证明》。</w:t>
      </w:r>
    </w:p>
    <w:p w:rsidR="00C55B22" w:rsidRPr="002C283E" w:rsidRDefault="00C55B22" w:rsidP="00C55B22">
      <w:pPr>
        <w:shd w:val="clear" w:color="auto" w:fill="FFFFFF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宋体" w:eastAsia="仿宋" w:hAnsi="宋体" w:cs="宋体" w:hint="eastAsia"/>
          <w:color w:val="000000"/>
          <w:sz w:val="32"/>
          <w:szCs w:val="32"/>
        </w:rPr>
        <w:t> </w:t>
      </w:r>
    </w:p>
    <w:p w:rsidR="00C55B22" w:rsidRPr="002C283E" w:rsidRDefault="00C55B22" w:rsidP="00C55B22">
      <w:pPr>
        <w:shd w:val="clear" w:color="auto" w:fill="FFFFFF"/>
        <w:ind w:firstLine="570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 w:rsidRPr="002C283E">
        <w:rPr>
          <w:rFonts w:ascii="仿宋" w:eastAsia="仿宋" w:hAnsi="仿宋" w:cs="宋体" w:hint="eastAsia"/>
          <w:color w:val="000000"/>
          <w:sz w:val="32"/>
          <w:szCs w:val="32"/>
        </w:rPr>
        <w:t>附件：</w:t>
      </w:r>
      <w:hyperlink r:id="rId8" w:history="1">
        <w:r w:rsidRPr="00702683">
          <w:rPr>
            <w:rStyle w:val="a3"/>
            <w:rFonts w:ascii="仿宋" w:eastAsia="仿宋" w:hAnsi="仿宋" w:cs="宋体" w:hint="eastAsia"/>
            <w:sz w:val="32"/>
            <w:szCs w:val="32"/>
          </w:rPr>
          <w:t>报名回执表</w:t>
        </w:r>
      </w:hyperlink>
      <w:bookmarkStart w:id="2" w:name="_GoBack"/>
      <w:bookmarkEnd w:id="2"/>
    </w:p>
    <w:p w:rsidR="00C55B22" w:rsidRPr="002C283E" w:rsidRDefault="00C55B22" w:rsidP="00C55B22">
      <w:pPr>
        <w:shd w:val="clear" w:color="auto" w:fill="FFFFFF"/>
        <w:ind w:firstLine="555"/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</w:p>
    <w:p w:rsidR="00C55B22" w:rsidRPr="002C283E" w:rsidRDefault="00C55B22" w:rsidP="00C55B22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C55B22" w:rsidRPr="002C283E" w:rsidRDefault="00C55B22" w:rsidP="00C55B22">
      <w:pPr>
        <w:spacing w:line="460" w:lineRule="exact"/>
        <w:ind w:firstLine="560"/>
        <w:rPr>
          <w:rFonts w:ascii="仿宋" w:eastAsia="仿宋" w:hAnsi="仿宋" w:hint="eastAsia"/>
          <w:sz w:val="32"/>
          <w:szCs w:val="32"/>
        </w:rPr>
      </w:pPr>
    </w:p>
    <w:p w:rsidR="00C55B22" w:rsidRPr="002C283E" w:rsidRDefault="00C55B22" w:rsidP="00C55B22">
      <w:pPr>
        <w:spacing w:line="460" w:lineRule="exact"/>
        <w:ind w:firstLine="56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349.5pt;margin-top:538.8pt;width:127.5pt;height:126.75pt;z-index:-251653120;mso-position-horizontal-relative:page;mso-position-vertical-relative:page" stroked="f">
            <v:imagedata r:id="rId9" o:title=""/>
            <w10:wrap anchorx="page" anchory="page"/>
          </v:shape>
          <w:control r:id="rId10" w:name="SignatureCtrl1" w:shapeid="_x0000_s1030"/>
        </w:pict>
      </w:r>
      <w:r w:rsidRPr="002C283E">
        <w:rPr>
          <w:rFonts w:ascii="仿宋" w:eastAsia="仿宋" w:hAnsi="仿宋" w:hint="eastAsia"/>
          <w:sz w:val="32"/>
          <w:szCs w:val="32"/>
        </w:rPr>
        <w:t>中国注册税务师协会秘书处</w:t>
      </w:r>
    </w:p>
    <w:p w:rsidR="00C55B22" w:rsidRDefault="00C55B22" w:rsidP="00C55B22">
      <w:pPr>
        <w:spacing w:line="460" w:lineRule="exact"/>
        <w:ind w:right="640" w:firstLine="560"/>
        <w:jc w:val="right"/>
        <w:rPr>
          <w:rFonts w:ascii="仿宋" w:eastAsia="仿宋" w:hAnsi="仿宋" w:hint="eastAsia"/>
          <w:sz w:val="32"/>
          <w:szCs w:val="32"/>
        </w:rPr>
      </w:pPr>
      <w:r w:rsidRPr="002C283E">
        <w:rPr>
          <w:rFonts w:ascii="仿宋" w:eastAsia="仿宋" w:hAnsi="仿宋" w:hint="eastAsia"/>
          <w:sz w:val="32"/>
          <w:szCs w:val="32"/>
        </w:rPr>
        <w:t>2018年11月</w:t>
      </w:r>
      <w:r>
        <w:rPr>
          <w:rFonts w:ascii="仿宋" w:eastAsia="仿宋" w:hAnsi="仿宋" w:hint="eastAsia"/>
          <w:sz w:val="32"/>
          <w:szCs w:val="32"/>
        </w:rPr>
        <w:t>7</w:t>
      </w:r>
      <w:r w:rsidRPr="002C283E">
        <w:rPr>
          <w:rFonts w:ascii="仿宋" w:eastAsia="仿宋" w:hAnsi="仿宋" w:hint="eastAsia"/>
          <w:sz w:val="32"/>
          <w:szCs w:val="32"/>
        </w:rPr>
        <w:t>日</w:t>
      </w:r>
    </w:p>
    <w:p w:rsidR="00C55B22" w:rsidRDefault="00C55B22" w:rsidP="00C55B22">
      <w:pPr>
        <w:spacing w:line="460" w:lineRule="exact"/>
        <w:ind w:right="640" w:firstLine="560"/>
        <w:jc w:val="right"/>
        <w:rPr>
          <w:rFonts w:ascii="仿宋" w:eastAsia="仿宋" w:hAnsi="仿宋" w:hint="eastAsia"/>
          <w:sz w:val="32"/>
          <w:szCs w:val="32"/>
        </w:rPr>
      </w:pPr>
    </w:p>
    <w:p w:rsidR="00C55B22" w:rsidRPr="002C283E" w:rsidRDefault="00C55B22" w:rsidP="00C55B22">
      <w:pPr>
        <w:spacing w:line="460" w:lineRule="exact"/>
        <w:ind w:right="640" w:firstLine="560"/>
        <w:jc w:val="right"/>
        <w:rPr>
          <w:rFonts w:ascii="仿宋" w:eastAsia="仿宋" w:hAnsi="仿宋"/>
          <w:sz w:val="32"/>
          <w:szCs w:val="32"/>
        </w:rPr>
      </w:pPr>
    </w:p>
    <w:p w:rsidR="00C55B22" w:rsidRPr="00AF5B2E" w:rsidRDefault="00C55B22" w:rsidP="00C55B22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C55B22" w:rsidRPr="00AF5B2E" w:rsidRDefault="00C55B22" w:rsidP="00C55B22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11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8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C55B22" w:rsidRPr="00092F2F" w:rsidRDefault="00C55B22" w:rsidP="00C55B22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教育考试部   乔娇娇</w:t>
      </w:r>
    </w:p>
    <w:p w:rsidR="00ED12AA" w:rsidRPr="00C55B22" w:rsidRDefault="00ED12AA"/>
    <w:sectPr w:rsidR="00ED12AA" w:rsidRPr="00C55B22" w:rsidSect="00C5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22"/>
    <w:rsid w:val="00702683"/>
    <w:rsid w:val="00C55B22"/>
    <w:rsid w:val="00E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5B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5B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cta.net/UploadFile/softdown/201811123713708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taa-wx.cn/course/sp18113008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ypxb@cctaa.c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cctaa.com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2018-11-12T02:18:00Z</dcterms:created>
  <dcterms:modified xsi:type="dcterms:W3CDTF">2018-11-12T02:19:00Z</dcterms:modified>
</cp:coreProperties>
</file>