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AE" w:rsidRPr="007C3CAD" w:rsidRDefault="003E54AE" w:rsidP="003E54AE">
      <w:pPr>
        <w:spacing w:beforeLines="200" w:before="624"/>
        <w:rPr>
          <w:rFonts w:ascii="黑体" w:eastAsia="黑体"/>
          <w:b/>
          <w:color w:val="EE0000"/>
          <w:spacing w:val="26"/>
          <w:kern w:val="10"/>
          <w:sz w:val="72"/>
          <w:szCs w:val="84"/>
        </w:rPr>
      </w:pPr>
    </w:p>
    <w:p w:rsidR="003E54AE" w:rsidRPr="00B22F30" w:rsidRDefault="003E54AE" w:rsidP="003E54AE">
      <w:pPr>
        <w:spacing w:line="360" w:lineRule="auto"/>
        <w:jc w:val="center"/>
        <w:rPr>
          <w:rFonts w:ascii="黑体" w:eastAsia="黑体"/>
          <w:b/>
          <w:color w:val="EE0000"/>
          <w:kern w:val="10"/>
          <w:sz w:val="84"/>
          <w:szCs w:val="84"/>
        </w:rPr>
      </w:pPr>
      <w:r>
        <w:rPr>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23495</wp:posOffset>
                </wp:positionV>
                <wp:extent cx="5838825" cy="542925"/>
                <wp:effectExtent l="19050" t="13970" r="952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542925"/>
                        </a:xfrm>
                        <a:prstGeom prst="rect">
                          <a:avLst/>
                        </a:prstGeom>
                        <a:extLst>
                          <a:ext uri="{AF507438-7753-43E0-B8FC-AC1667EBCBE1}">
                            <a14:hiddenEffects xmlns:a14="http://schemas.microsoft.com/office/drawing/2010/main">
                              <a:effectLst/>
                            </a14:hiddenEffects>
                          </a:ext>
                        </a:extLst>
                      </wps:spPr>
                      <wps:txbx>
                        <w:txbxContent>
                          <w:p w:rsidR="003E54AE" w:rsidRDefault="003E54AE" w:rsidP="003E54AE">
                            <w:pPr>
                              <w:pStyle w:val="a8"/>
                              <w:spacing w:before="0" w:beforeAutospacing="0" w:after="0" w:afterAutospacing="0"/>
                              <w:jc w:val="cente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8pt;margin-top:1.85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" filled="f" stroked="f">
                <o:lock v:ext="edit" shapetype="t"/>
                <v:textbox style="mso-fit-shape-to-text:t">
                  <w:txbxContent>
                    <w:p w:rsidR="003E54AE" w:rsidRDefault="003E54AE" w:rsidP="003E54AE">
                      <w:pPr>
                        <w:pStyle w:val="a8"/>
                        <w:spacing w:before="0" w:beforeAutospacing="0" w:after="0" w:afterAutospacing="0"/>
                        <w:jc w:val="cente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v:textbox>
              </v:shape>
            </w:pict>
          </mc:Fallback>
        </mc:AlternateContent>
      </w:r>
    </w:p>
    <w:p w:rsidR="003E54AE" w:rsidRPr="0020449E" w:rsidRDefault="003E54AE" w:rsidP="003E54AE">
      <w:pPr>
        <w:jc w:val="center"/>
        <w:rPr>
          <w:rFonts w:ascii="黑体" w:eastAsia="黑体"/>
          <w:b/>
          <w:color w:val="EE0000"/>
          <w:kern w:val="10"/>
          <w:sz w:val="72"/>
          <w:szCs w:val="72"/>
        </w:rPr>
      </w:pPr>
    </w:p>
    <w:p w:rsidR="003E54AE" w:rsidRPr="00AF5B2E" w:rsidRDefault="003E54AE" w:rsidP="003E54AE">
      <w:pPr>
        <w:spacing w:line="360" w:lineRule="auto"/>
        <w:jc w:val="center"/>
        <w:rPr>
          <w:rFonts w:ascii="仿宋" w:eastAsia="仿宋" w:hAnsi="仿宋"/>
          <w:b/>
          <w:kern w:val="10"/>
          <w:sz w:val="32"/>
          <w:szCs w:val="32"/>
        </w:rPr>
      </w:pPr>
      <w:bookmarkStart w:id="0" w:name="文号"/>
      <w:r>
        <w:rPr>
          <w:rFonts w:ascii="仿宋" w:eastAsia="仿宋" w:hAnsi="仿宋" w:hint="eastAsia"/>
          <w:b/>
          <w:kern w:val="10"/>
          <w:sz w:val="32"/>
          <w:szCs w:val="32"/>
        </w:rPr>
        <w:t>中税协秘发〔</w:t>
      </w:r>
      <w:r>
        <w:rPr>
          <w:rFonts w:ascii="仿宋" w:eastAsia="仿宋" w:hAnsi="仿宋"/>
          <w:b/>
          <w:kern w:val="10"/>
          <w:sz w:val="32"/>
          <w:szCs w:val="32"/>
        </w:rPr>
        <w:t>2019〕</w:t>
      </w:r>
      <w:r>
        <w:rPr>
          <w:rFonts w:ascii="仿宋" w:eastAsia="仿宋" w:hAnsi="仿宋" w:hint="eastAsia"/>
          <w:b/>
          <w:kern w:val="10"/>
          <w:sz w:val="32"/>
          <w:szCs w:val="32"/>
        </w:rPr>
        <w:t>0</w:t>
      </w:r>
      <w:r>
        <w:rPr>
          <w:rFonts w:ascii="仿宋" w:eastAsia="仿宋" w:hAnsi="仿宋"/>
          <w:b/>
          <w:kern w:val="10"/>
          <w:sz w:val="32"/>
          <w:szCs w:val="32"/>
        </w:rPr>
        <w:t>39号</w:t>
      </w:r>
      <w:bookmarkEnd w:id="0"/>
    </w:p>
    <w:p w:rsidR="003E54AE" w:rsidRDefault="003E54AE" w:rsidP="003E54AE">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57785</wp:posOffset>
                </wp:positionV>
                <wp:extent cx="5715000" cy="26035"/>
                <wp:effectExtent l="27305" t="21590" r="2032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D76CD"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" strokecolor="#d20000" strokeweight="3pt"/>
            </w:pict>
          </mc:Fallback>
        </mc:AlternateContent>
      </w:r>
      <w:r>
        <w:rPr>
          <w:rFonts w:ascii="黑体" w:eastAsia="黑体" w:hAnsi="黑体" w:hint="eastAsia"/>
          <w:b/>
          <w:bCs/>
          <w:kern w:val="10"/>
          <w:sz w:val="32"/>
          <w:szCs w:val="32"/>
        </w:rPr>
        <w:t xml:space="preserve">  </w:t>
      </w:r>
    </w:p>
    <w:p w:rsidR="003E54AE" w:rsidRPr="001B1B70" w:rsidRDefault="003E54AE" w:rsidP="003E54AE">
      <w:pPr>
        <w:tabs>
          <w:tab w:val="left" w:pos="420"/>
          <w:tab w:val="left" w:pos="9240"/>
        </w:tabs>
        <w:spacing w:line="360" w:lineRule="auto"/>
        <w:jc w:val="center"/>
        <w:rPr>
          <w:rFonts w:ascii="宋体" w:hAnsi="宋体"/>
          <w:b/>
          <w:bCs/>
          <w:kern w:val="10"/>
          <w:sz w:val="44"/>
          <w:szCs w:val="44"/>
        </w:rPr>
      </w:pPr>
      <w:bookmarkStart w:id="1" w:name="发文标题"/>
      <w:r>
        <w:rPr>
          <w:rFonts w:ascii="宋体" w:hAnsi="宋体" w:hint="eastAsia"/>
          <w:b/>
          <w:bCs/>
          <w:kern w:val="10"/>
          <w:sz w:val="44"/>
          <w:szCs w:val="44"/>
        </w:rPr>
        <w:t>关于做好选拔税务师行业全球税务治理领军人才培养对象工作的通知</w:t>
      </w:r>
      <w:bookmarkEnd w:id="1"/>
    </w:p>
    <w:p w:rsidR="003E54AE" w:rsidRDefault="003E54AE" w:rsidP="003E54AE">
      <w:pPr>
        <w:spacing w:line="360" w:lineRule="auto"/>
        <w:rPr>
          <w:rFonts w:ascii="仿宋" w:eastAsia="仿宋" w:hAnsi="仿宋"/>
          <w:sz w:val="32"/>
          <w:szCs w:val="32"/>
        </w:rPr>
      </w:pPr>
    </w:p>
    <w:p w:rsidR="003E54AE" w:rsidRPr="0081747D" w:rsidRDefault="003E54AE" w:rsidP="003E54AE">
      <w:pPr>
        <w:pStyle w:val="a8"/>
        <w:widowControl/>
        <w:spacing w:before="0" w:beforeAutospacing="0" w:after="0" w:afterAutospacing="0" w:line="360" w:lineRule="auto"/>
        <w:rPr>
          <w:rFonts w:ascii="仿宋" w:eastAsia="仿宋" w:hAnsi="仿宋"/>
          <w:color w:val="000000"/>
          <w:sz w:val="32"/>
          <w:szCs w:val="32"/>
        </w:rPr>
      </w:pPr>
      <w:r w:rsidRPr="0081747D">
        <w:rPr>
          <w:rFonts w:ascii="仿宋" w:eastAsia="仿宋" w:hAnsi="仿宋" w:cs="宋体" w:hint="eastAsia"/>
          <w:color w:val="000000"/>
          <w:sz w:val="32"/>
          <w:szCs w:val="32"/>
          <w:shd w:val="clear" w:color="auto" w:fill="FFFFFF"/>
        </w:rPr>
        <w:t>各省、自治区、直辖市和计划单列市注册税务师协会：</w:t>
      </w:r>
    </w:p>
    <w:p w:rsidR="003E54AE" w:rsidRPr="0081747D" w:rsidRDefault="003E54AE" w:rsidP="003E54AE">
      <w:pPr>
        <w:pStyle w:val="a8"/>
        <w:widowControl/>
        <w:spacing w:before="0" w:beforeAutospacing="0" w:after="0" w:afterAutospacing="0" w:line="360" w:lineRule="auto"/>
        <w:ind w:left="720" w:firstLineChars="200" w:firstLine="64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为推动税务师行业高层次人才队伍建设，中国注册税务师协会联合清华大学开展全球税务治理领军人才培养项目，现将有关事项通知如下：</w:t>
      </w:r>
    </w:p>
    <w:p w:rsidR="003E54AE" w:rsidRPr="0081747D" w:rsidRDefault="003E54AE" w:rsidP="003E54AE">
      <w:pPr>
        <w:pStyle w:val="a8"/>
        <w:widowControl/>
        <w:numPr>
          <w:ilvl w:val="0"/>
          <w:numId w:val="1"/>
        </w:numPr>
        <w:spacing w:before="0" w:beforeAutospacing="0" w:after="0" w:afterAutospacing="0" w:line="360" w:lineRule="auto"/>
        <w:ind w:left="720" w:firstLineChars="200" w:firstLine="643"/>
        <w:rPr>
          <w:rFonts w:ascii="仿宋" w:eastAsia="仿宋" w:hAnsi="仿宋" w:cs="宋体" w:hint="eastAsia"/>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培养目标</w:t>
      </w:r>
    </w:p>
    <w:p w:rsidR="003E54AE" w:rsidRPr="0081747D" w:rsidRDefault="003E54AE" w:rsidP="003E54AE">
      <w:pPr>
        <w:pStyle w:val="a8"/>
        <w:widowControl/>
        <w:spacing w:before="0" w:beforeAutospacing="0" w:after="0" w:afterAutospacing="0" w:line="360" w:lineRule="auto"/>
        <w:ind w:leftChars="200" w:left="420" w:firstLineChars="200" w:firstLine="64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培养和造就一批政治素质好、管理能力强、专业精湛、具有改革创新意识和国际视野的行业领军人才队伍，提升税务师行业参与税务治理的国际化水平，以应对经济全球化对我国带来的机遇和挑战。</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二、选拔条件和程序</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lastRenderedPageBreak/>
        <w:t>2019年拟选拔80名税务师行业全球税务治理领军人才培养对象，具体条件及选拔原则如下：</w:t>
      </w:r>
    </w:p>
    <w:p w:rsidR="003E54AE" w:rsidRPr="0081747D" w:rsidRDefault="003E54AE" w:rsidP="003E54AE">
      <w:pPr>
        <w:pStyle w:val="a8"/>
        <w:widowControl/>
        <w:numPr>
          <w:ilvl w:val="0"/>
          <w:numId w:val="2"/>
        </w:numPr>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基本条件</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政治上坚定地拥护中国共产党领导，自觉在思想上政治上行动上同以习近平同志为核心的党中央保持高度一致，坚持走中国特色社会主义道路；具有创新进取精神，业务精湛，工作成绩显著，在行业内和社会上有较高影响力；担任高等级（4A、5A级）税务师事务所所长（欠发达地区，特殊情况放宽至3A级）。</w:t>
      </w:r>
    </w:p>
    <w:p w:rsidR="003E54AE" w:rsidRPr="0081747D" w:rsidRDefault="003E54AE" w:rsidP="003E54AE">
      <w:pPr>
        <w:pStyle w:val="a8"/>
        <w:widowControl/>
        <w:spacing w:before="0" w:beforeAutospacing="0" w:after="0" w:afterAutospacing="0" w:line="360" w:lineRule="auto"/>
        <w:ind w:left="127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担任各级党代表、人大代表或政协委员的优先录取。</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（二）选拔原则和程序</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1.选拔原则</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坚持按照公开、公正、择优的原则，个人申报或税务师事务所推荐，地方协会审核，中税协审定。</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2.报名程序</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（1）个人填写申报材料。7月31日前，申请人员登录中税协信息服务平台-税务师领军人才模块，填写《全球税务治理领军人才培养对象选拔申报表》，提交地方税协审核。</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（2）地方税协审核。8月9日前，地方税协依据选拔条件完成材料初审工作。凡符合条件的培训对</w:t>
      </w:r>
      <w:r w:rsidRPr="0081747D">
        <w:rPr>
          <w:rFonts w:ascii="仿宋" w:eastAsia="仿宋" w:hAnsi="仿宋" w:cs="宋体" w:hint="eastAsia"/>
          <w:color w:val="000000"/>
          <w:sz w:val="32"/>
          <w:szCs w:val="32"/>
          <w:shd w:val="clear" w:color="auto" w:fill="FFFFFF"/>
        </w:rPr>
        <w:lastRenderedPageBreak/>
        <w:t>象，按照分配名额（见附件），在中税协信息服务平台-税务师领军人才管理模块审核通过，报中税协审定。</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（3）中税协审定。8月27日前，中税协组织专家审定，确定2019年度培养对象人员名单，并反馈给地方协会。</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（4）发送培训通知。</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三、培养工作安排</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（一）培养形式与周期</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领军人才培养采取不脱产培养与短期集训相结合的方式。培养周期为一年。含四次集中培训（每个季度集中一次，每次3天）；每季度分别针对一个专题开展专家课堂、圆桌研讨学员论坛，全年进行两次实地考察。</w:t>
      </w:r>
    </w:p>
    <w:p w:rsidR="003E54AE" w:rsidRPr="0081747D" w:rsidRDefault="003E54AE" w:rsidP="003E54AE">
      <w:pPr>
        <w:pStyle w:val="a8"/>
        <w:widowControl/>
        <w:numPr>
          <w:ilvl w:val="0"/>
          <w:numId w:val="2"/>
        </w:numPr>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集中培训时间和内容</w:t>
      </w:r>
    </w:p>
    <w:p w:rsidR="003E54AE" w:rsidRPr="0081747D" w:rsidRDefault="003E54AE" w:rsidP="003E54AE">
      <w:pPr>
        <w:pStyle w:val="a8"/>
        <w:widowControl/>
        <w:spacing w:before="0" w:beforeAutospacing="0" w:after="0" w:afterAutospacing="0" w:line="360" w:lineRule="auto"/>
        <w:ind w:left="1275"/>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 xml:space="preserve"> 2019年9月19日报到，20日举行开班式。</w:t>
      </w:r>
    </w:p>
    <w:p w:rsidR="003E54AE" w:rsidRPr="0081747D" w:rsidRDefault="003E54AE" w:rsidP="003E54AE">
      <w:pPr>
        <w:pStyle w:val="a7"/>
        <w:ind w:left="1260" w:firstLineChars="0" w:firstLine="0"/>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1.2019年9月：宏观政治经济形势及政策解读</w:t>
      </w:r>
    </w:p>
    <w:p w:rsidR="003E54AE" w:rsidRPr="0081747D" w:rsidRDefault="003E54AE" w:rsidP="003E54AE">
      <w:pPr>
        <w:pStyle w:val="a7"/>
        <w:ind w:left="1260" w:firstLineChars="0" w:firstLine="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2.2019年12月：税收政策前沿问题研讨</w:t>
      </w:r>
    </w:p>
    <w:p w:rsidR="003E54AE" w:rsidRPr="0081747D" w:rsidRDefault="003E54AE" w:rsidP="003E54AE">
      <w:pPr>
        <w:pStyle w:val="a7"/>
        <w:ind w:left="1260" w:firstLineChars="0" w:firstLine="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3.2020年3月：涉税专业服务行业转型升级</w:t>
      </w:r>
    </w:p>
    <w:p w:rsidR="003E54AE" w:rsidRPr="0081747D" w:rsidRDefault="003E54AE" w:rsidP="003E54AE">
      <w:pPr>
        <w:pStyle w:val="a7"/>
        <w:ind w:left="1260" w:firstLineChars="0" w:firstLine="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4.2020年6月：国际经验与机遇分析</w:t>
      </w:r>
    </w:p>
    <w:p w:rsidR="003E54AE" w:rsidRPr="0081747D" w:rsidRDefault="003E54AE" w:rsidP="003E54AE">
      <w:pPr>
        <w:pStyle w:val="a7"/>
        <w:ind w:left="1260" w:firstLineChars="0" w:firstLine="0"/>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（三）培训地点：清华大学</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四、考核要求</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lastRenderedPageBreak/>
        <w:t>（一）实行学分制管理。每个专题及相应的模块课程对应不同的学分，只有学员完成总学分的85%及以上，才有资格进入到结业考核环节。</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（二）结业考核。2020年7-8月进行学习总结和综合考核。每个学员须提交2份综合案例，考核通过者颁发清华大学结业证书及中国注册税务师协会“全球税务治理领军人才”证书。</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五、培训费用</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本培训班培训费由中税协支付给清华大学。</w:t>
      </w:r>
    </w:p>
    <w:p w:rsidR="003E54AE" w:rsidRPr="0081747D" w:rsidRDefault="003E54AE" w:rsidP="003E54AE">
      <w:pPr>
        <w:pStyle w:val="a8"/>
        <w:widowControl/>
        <w:numPr>
          <w:ilvl w:val="0"/>
          <w:numId w:val="3"/>
        </w:numPr>
        <w:spacing w:before="0" w:beforeAutospacing="0" w:after="0" w:afterAutospacing="0" w:line="360" w:lineRule="auto"/>
        <w:ind w:left="720" w:firstLine="555"/>
        <w:rPr>
          <w:rFonts w:ascii="仿宋" w:eastAsia="仿宋" w:hAnsi="仿宋" w:cs="宋体" w:hint="eastAsia"/>
          <w:b/>
          <w:bCs/>
          <w:color w:val="000000"/>
          <w:sz w:val="32"/>
          <w:szCs w:val="32"/>
          <w:shd w:val="clear" w:color="auto" w:fill="FFFFFF"/>
        </w:rPr>
      </w:pPr>
      <w:r w:rsidRPr="0081747D">
        <w:rPr>
          <w:rFonts w:ascii="仿宋" w:eastAsia="仿宋" w:hAnsi="仿宋" w:cs="宋体" w:hint="eastAsia"/>
          <w:b/>
          <w:bCs/>
          <w:color w:val="000000"/>
          <w:sz w:val="32"/>
          <w:szCs w:val="32"/>
          <w:shd w:val="clear" w:color="auto" w:fill="FFFFFF"/>
        </w:rPr>
        <w:t>其他</w:t>
      </w:r>
    </w:p>
    <w:p w:rsidR="003E54AE" w:rsidRPr="0081747D" w:rsidRDefault="003E54AE" w:rsidP="003E54AE">
      <w:pPr>
        <w:pStyle w:val="a8"/>
        <w:widowControl/>
        <w:spacing w:before="0" w:beforeAutospacing="0" w:after="0" w:afterAutospacing="0" w:line="360" w:lineRule="auto"/>
        <w:ind w:firstLineChars="500" w:firstLine="160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 xml:space="preserve">联 系 人：中税协教育培训部  乔娇娇   </w:t>
      </w:r>
    </w:p>
    <w:p w:rsidR="003E54AE" w:rsidRPr="0081747D" w:rsidRDefault="003E54AE" w:rsidP="003E54AE">
      <w:pPr>
        <w:pStyle w:val="a8"/>
        <w:widowControl/>
        <w:spacing w:before="0" w:beforeAutospacing="0" w:after="0" w:afterAutospacing="0" w:line="360" w:lineRule="auto"/>
        <w:ind w:firstLineChars="500" w:firstLine="160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联系电话：（010）68413988转8410，13401182078</w:t>
      </w: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p>
    <w:p w:rsidR="003E54AE" w:rsidRPr="0081747D" w:rsidRDefault="003E54AE" w:rsidP="003E54AE">
      <w:pPr>
        <w:pStyle w:val="a8"/>
        <w:widowControl/>
        <w:spacing w:before="0" w:beforeAutospacing="0" w:after="0" w:afterAutospacing="0" w:line="360" w:lineRule="auto"/>
        <w:ind w:left="720" w:firstLine="555"/>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附件：1.</w:t>
      </w:r>
      <w:hyperlink r:id="rId7" w:history="1">
        <w:r w:rsidRPr="003E54AE">
          <w:rPr>
            <w:rStyle w:val="a9"/>
            <w:rFonts w:ascii="仿宋" w:eastAsia="仿宋" w:hAnsi="仿宋" w:cs="宋体" w:hint="eastAsia"/>
            <w:sz w:val="32"/>
            <w:szCs w:val="32"/>
            <w:shd w:val="clear" w:color="auto" w:fill="FFFFFF"/>
          </w:rPr>
          <w:t>报名须知</w:t>
        </w:r>
      </w:hyperlink>
      <w:r w:rsidRPr="0081747D">
        <w:rPr>
          <w:rFonts w:ascii="仿宋" w:eastAsia="仿宋" w:hAnsi="仿宋" w:cs="宋体" w:hint="eastAsia"/>
          <w:color w:val="000000"/>
          <w:sz w:val="32"/>
          <w:szCs w:val="32"/>
          <w:shd w:val="clear" w:color="auto" w:fill="FFFFFF"/>
        </w:rPr>
        <w:t xml:space="preserve">   </w:t>
      </w:r>
    </w:p>
    <w:p w:rsidR="003E54AE" w:rsidRPr="0081747D" w:rsidRDefault="003E54AE" w:rsidP="003E54AE">
      <w:pPr>
        <w:pStyle w:val="a8"/>
        <w:widowControl/>
        <w:spacing w:before="0" w:beforeAutospacing="0" w:after="0" w:afterAutospacing="0" w:line="360" w:lineRule="auto"/>
        <w:ind w:left="720" w:firstLineChars="500" w:firstLine="1600"/>
        <w:rPr>
          <w:rFonts w:ascii="仿宋" w:eastAsia="仿宋" w:hAnsi="仿宋" w:cs="宋体" w:hint="eastAsia"/>
          <w:color w:val="000000"/>
          <w:sz w:val="32"/>
          <w:szCs w:val="32"/>
          <w:shd w:val="clear" w:color="auto" w:fill="FFFFFF"/>
        </w:rPr>
      </w:pPr>
      <w:r w:rsidRPr="0081747D">
        <w:rPr>
          <w:rFonts w:ascii="仿宋" w:eastAsia="仿宋" w:hAnsi="仿宋" w:cs="宋体" w:hint="eastAsia"/>
          <w:color w:val="000000"/>
          <w:sz w:val="32"/>
          <w:szCs w:val="32"/>
          <w:shd w:val="clear" w:color="auto" w:fill="FFFFFF"/>
        </w:rPr>
        <w:t>2.</w:t>
      </w:r>
      <w:hyperlink r:id="rId8" w:history="1">
        <w:r w:rsidRPr="003E54AE">
          <w:rPr>
            <w:rStyle w:val="a9"/>
            <w:rFonts w:ascii="仿宋" w:eastAsia="仿宋" w:hAnsi="仿宋" w:cs="宋体" w:hint="eastAsia"/>
            <w:sz w:val="32"/>
            <w:szCs w:val="32"/>
            <w:shd w:val="clear" w:color="auto" w:fill="FFFFFF"/>
          </w:rPr>
          <w:t>税务治理领军人才培养对象名额分配表</w:t>
        </w:r>
      </w:hyperlink>
    </w:p>
    <w:p w:rsidR="003E54AE" w:rsidRPr="0081747D" w:rsidRDefault="003E54AE" w:rsidP="003E54AE">
      <w:pPr>
        <w:pStyle w:val="a8"/>
        <w:widowControl/>
        <w:spacing w:before="0" w:beforeAutospacing="0" w:after="0" w:afterAutospacing="0" w:line="360" w:lineRule="auto"/>
        <w:ind w:left="720"/>
        <w:jc w:val="right"/>
        <w:rPr>
          <w:rFonts w:ascii="仿宋" w:eastAsia="仿宋" w:hAnsi="仿宋" w:cs="宋体"/>
          <w:color w:val="000000"/>
          <w:sz w:val="32"/>
          <w:szCs w:val="32"/>
          <w:shd w:val="clear" w:color="auto" w:fill="FFFFFF"/>
        </w:rPr>
      </w:pPr>
      <w:r w:rsidRPr="0081747D">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 xml:space="preserve">                               </w:t>
      </w:r>
    </w:p>
    <w:p w:rsidR="003E54AE" w:rsidRPr="007942FC" w:rsidRDefault="003E54AE" w:rsidP="003E54AE">
      <w:pPr>
        <w:ind w:firstLineChars="196" w:firstLine="507"/>
        <w:rPr>
          <w:rFonts w:ascii="黑体" w:eastAsia="黑体" w:hAnsi="Times New Roman"/>
          <w:b/>
          <w:noProof/>
          <w:w w:val="80"/>
          <w:sz w:val="32"/>
          <w:szCs w:val="32"/>
        </w:rPr>
      </w:pPr>
    </w:p>
    <w:p w:rsidR="003E54AE" w:rsidRPr="007942FC" w:rsidRDefault="003E54AE" w:rsidP="003E54AE">
      <w:pPr>
        <w:ind w:firstLineChars="196" w:firstLine="627"/>
        <w:rPr>
          <w:rFonts w:ascii="仿宋" w:eastAsia="仿宋" w:hAnsi="仿宋"/>
          <w:noProof/>
          <w:sz w:val="32"/>
          <w:szCs w:val="32"/>
        </w:rPr>
      </w:pPr>
      <w:r>
        <w:rPr>
          <w:rFonts w:ascii="仿宋" w:eastAsia="仿宋" w:hAnsi="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4" type="#_x0000_t201" style="position:absolute;left:0;text-align:left;margin-left:334.5pt;margin-top:556.8pt;width:127.5pt;height:126.75pt;z-index:-251653120;mso-position-horizontal-relative:page;mso-position-vertical-relative:page" stroked="f">
            <v:imagedata r:id="rId9" o:title=""/>
            <w10:wrap anchorx="page" anchory="page"/>
          </v:shape>
          <w:control r:id="rId10" w:name="SignatureCtrl1" w:shapeid="_x0000_s2054"/>
        </w:pict>
      </w:r>
      <w:r w:rsidRPr="007942FC">
        <w:rPr>
          <w:rFonts w:ascii="仿宋" w:eastAsia="仿宋" w:hAnsi="仿宋" w:hint="eastAsia"/>
          <w:noProof/>
          <w:sz w:val="32"/>
          <w:szCs w:val="32"/>
        </w:rPr>
        <w:t xml:space="preserve">                 </w:t>
      </w:r>
      <w:bookmarkStart w:id="2" w:name="_GoBack"/>
      <w:bookmarkEnd w:id="2"/>
      <w:r w:rsidRPr="007942FC">
        <w:rPr>
          <w:rFonts w:ascii="仿宋" w:eastAsia="仿宋" w:hAnsi="仿宋" w:hint="eastAsia"/>
          <w:noProof/>
          <w:sz w:val="32"/>
          <w:szCs w:val="32"/>
        </w:rPr>
        <w:t xml:space="preserve">     中国注册税务师协会秘书处</w:t>
      </w:r>
    </w:p>
    <w:p w:rsidR="003E54AE" w:rsidRPr="0081747D" w:rsidRDefault="003E54AE" w:rsidP="003E54AE">
      <w:pPr>
        <w:rPr>
          <w:rFonts w:ascii="仿宋" w:eastAsia="仿宋" w:hAnsi="仿宋"/>
          <w:sz w:val="32"/>
          <w:szCs w:val="32"/>
        </w:rPr>
      </w:pPr>
      <w:r>
        <w:rPr>
          <w:rFonts w:ascii="仿宋" w:eastAsia="仿宋" w:hAnsi="仿宋" w:hint="eastAsia"/>
          <w:sz w:val="32"/>
          <w:szCs w:val="32"/>
        </w:rPr>
        <w:t xml:space="preserve">                               </w:t>
      </w:r>
      <w:r w:rsidRPr="0081747D">
        <w:rPr>
          <w:rFonts w:ascii="仿宋" w:eastAsia="仿宋" w:hAnsi="仿宋" w:hint="eastAsia"/>
          <w:sz w:val="32"/>
          <w:szCs w:val="32"/>
        </w:rPr>
        <w:t>2019年 7月 8日</w:t>
      </w:r>
    </w:p>
    <w:p w:rsidR="003E54AE" w:rsidRPr="00AF5B2E" w:rsidRDefault="003E54AE" w:rsidP="003E54AE">
      <w:pPr>
        <w:rPr>
          <w:rFonts w:ascii="仿宋" w:eastAsia="仿宋" w:hAnsi="仿宋"/>
          <w:sz w:val="28"/>
          <w:szCs w:val="28"/>
        </w:rPr>
      </w:pPr>
      <w:r w:rsidRPr="00AF5B2E">
        <w:rPr>
          <w:rFonts w:ascii="仿宋" w:eastAsia="仿宋" w:hAnsi="仿宋" w:hint="eastAsia"/>
          <w:sz w:val="28"/>
          <w:szCs w:val="28"/>
        </w:rPr>
        <w:t>（只发电子件）</w:t>
      </w:r>
    </w:p>
    <w:p w:rsidR="003E54AE" w:rsidRPr="00AF5B2E" w:rsidRDefault="003E54AE" w:rsidP="003E54AE">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0" allowOverlap="1">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0D994"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" o:allowincell="f" strokeweight="1pt"/>
            </w:pict>
          </mc:Fallback>
        </mc:AlternateContent>
      </w:r>
      <w:r w:rsidRPr="00AF5B2E">
        <w:rPr>
          <w:rFonts w:ascii="仿宋" w:eastAsia="仿宋" w:hAnsi="仿宋" w:hint="eastAsia"/>
          <w:noProof/>
          <w:sz w:val="28"/>
          <w:szCs w:val="28"/>
        </w:rPr>
        <w:t>中国注册税务师协会办公室</w:t>
      </w:r>
      <w:r w:rsidRPr="00AF5B2E">
        <w:rPr>
          <w:rFonts w:ascii="仿宋" w:eastAsia="仿宋" w:hAnsi="仿宋" w:hint="eastAsia"/>
          <w:sz w:val="28"/>
          <w:szCs w:val="28"/>
        </w:rPr>
        <w:t xml:space="preserve">               </w:t>
      </w:r>
      <w:r w:rsidRPr="00AF5B2E">
        <w:rPr>
          <w:rFonts w:ascii="仿宋" w:eastAsia="仿宋" w:hAnsi="仿宋"/>
          <w:sz w:val="28"/>
          <w:szCs w:val="28"/>
        </w:rPr>
        <w:t>201</w:t>
      </w:r>
      <w:r>
        <w:rPr>
          <w:rFonts w:ascii="仿宋" w:eastAsia="仿宋" w:hAnsi="仿宋" w:hint="eastAsia"/>
          <w:sz w:val="28"/>
          <w:szCs w:val="28"/>
        </w:rPr>
        <w:t>9</w:t>
      </w:r>
      <w:r w:rsidRPr="00AF5B2E">
        <w:rPr>
          <w:rFonts w:ascii="仿宋" w:eastAsia="仿宋" w:hAnsi="仿宋"/>
          <w:sz w:val="28"/>
          <w:szCs w:val="28"/>
        </w:rPr>
        <w:t>年</w:t>
      </w:r>
      <w:r>
        <w:rPr>
          <w:rFonts w:ascii="仿宋" w:eastAsia="仿宋" w:hAnsi="仿宋" w:hint="eastAsia"/>
          <w:sz w:val="28"/>
          <w:szCs w:val="28"/>
        </w:rPr>
        <w:t xml:space="preserve">7 </w:t>
      </w:r>
      <w:r w:rsidRPr="00AF5B2E">
        <w:rPr>
          <w:rFonts w:ascii="仿宋" w:eastAsia="仿宋" w:hAnsi="仿宋"/>
          <w:sz w:val="28"/>
          <w:szCs w:val="28"/>
        </w:rPr>
        <w:t>月</w:t>
      </w:r>
      <w:r>
        <w:rPr>
          <w:rFonts w:ascii="仿宋" w:eastAsia="仿宋" w:hAnsi="仿宋" w:hint="eastAsia"/>
          <w:sz w:val="28"/>
          <w:szCs w:val="28"/>
        </w:rPr>
        <w:t xml:space="preserve"> 10</w:t>
      </w:r>
      <w:r w:rsidRPr="00AF5B2E">
        <w:rPr>
          <w:rFonts w:ascii="仿宋" w:eastAsia="仿宋" w:hAnsi="仿宋"/>
          <w:sz w:val="28"/>
          <w:szCs w:val="28"/>
        </w:rPr>
        <w:t>日</w:t>
      </w:r>
      <w:r w:rsidRPr="00AF5B2E">
        <w:rPr>
          <w:rFonts w:ascii="仿宋" w:eastAsia="仿宋" w:hAnsi="仿宋" w:hint="eastAsia"/>
          <w:sz w:val="28"/>
          <w:szCs w:val="28"/>
        </w:rPr>
        <w:t>印发</w:t>
      </w:r>
    </w:p>
    <w:p w:rsidR="003E54AE" w:rsidRPr="00092F2F" w:rsidRDefault="003E54AE" w:rsidP="003E54AE">
      <w:pPr>
        <w:ind w:right="-321" w:firstLineChars="112" w:firstLine="314"/>
        <w:rPr>
          <w:rFonts w:ascii="仿宋" w:eastAsia="仿宋" w:hAnsi="仿宋"/>
          <w:noProof/>
          <w:sz w:val="28"/>
          <w:szCs w:val="28"/>
        </w:rPr>
      </w:pPr>
      <w:r>
        <w:rPr>
          <w:rFonts w:ascii="仿宋" w:eastAsia="仿宋" w:hAnsi="仿宋"/>
          <w:noProof/>
          <w:sz w:val="28"/>
          <w:szCs w:val="28"/>
        </w:rPr>
        <w:lastRenderedPageBreak/>
        <mc:AlternateContent>
          <mc:Choice Requires="wps">
            <w:drawing>
              <wp:anchor distT="0" distB="0" distL="114300" distR="114300" simplePos="0" relativeHeight="251661312" behindDoc="0" locked="0" layoutInCell="0" allowOverlap="1">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D557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bookmarkStart w:id="3" w:name="校对"/>
      <w:bookmarkEnd w:id="3"/>
      <w:r>
        <w:rPr>
          <w:rFonts w:ascii="仿宋" w:eastAsia="仿宋" w:hAnsi="仿宋" w:hint="eastAsia"/>
          <w:noProof/>
          <w:sz w:val="28"/>
          <w:szCs w:val="28"/>
        </w:rPr>
        <w:t>教育培训部   乔娇娇</w:t>
      </w:r>
    </w:p>
    <w:p w:rsidR="00AF3070" w:rsidRPr="003E54AE" w:rsidRDefault="00AF3070"/>
    <w:sectPr w:rsidR="00AF3070" w:rsidRPr="003E54AE" w:rsidSect="003E5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AE" w:rsidRDefault="003E54AE" w:rsidP="003E54AE">
      <w:r>
        <w:separator/>
      </w:r>
    </w:p>
  </w:endnote>
  <w:endnote w:type="continuationSeparator" w:id="0">
    <w:p w:rsidR="003E54AE" w:rsidRDefault="003E54AE" w:rsidP="003E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AE" w:rsidRDefault="003E54AE" w:rsidP="003E54AE">
      <w:r>
        <w:separator/>
      </w:r>
    </w:p>
  </w:footnote>
  <w:footnote w:type="continuationSeparator" w:id="0">
    <w:p w:rsidR="003E54AE" w:rsidRDefault="003E54AE" w:rsidP="003E54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7D1000"/>
    <w:multiLevelType w:val="singleLevel"/>
    <w:tmpl w:val="B67D1000"/>
    <w:lvl w:ilvl="0">
      <w:start w:val="1"/>
      <w:numFmt w:val="chineseCounting"/>
      <w:suff w:val="nothing"/>
      <w:lvlText w:val="%1、"/>
      <w:lvlJc w:val="left"/>
      <w:rPr>
        <w:rFonts w:hint="eastAsia"/>
      </w:rPr>
    </w:lvl>
  </w:abstractNum>
  <w:abstractNum w:abstractNumId="1" w15:restartNumberingAfterBreak="0">
    <w:nsid w:val="C60E25E5"/>
    <w:multiLevelType w:val="singleLevel"/>
    <w:tmpl w:val="C60E25E5"/>
    <w:lvl w:ilvl="0">
      <w:start w:val="6"/>
      <w:numFmt w:val="chineseCounting"/>
      <w:suff w:val="nothing"/>
      <w:lvlText w:val="%1、"/>
      <w:lvlJc w:val="left"/>
      <w:rPr>
        <w:rFonts w:hint="eastAsia"/>
      </w:rPr>
    </w:lvl>
  </w:abstractNum>
  <w:abstractNum w:abstractNumId="2" w15:restartNumberingAfterBreak="0">
    <w:nsid w:val="25F2110D"/>
    <w:multiLevelType w:val="singleLevel"/>
    <w:tmpl w:val="25F2110D"/>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B3"/>
    <w:rsid w:val="00313BB3"/>
    <w:rsid w:val="003E54AE"/>
    <w:rsid w:val="00AF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chartTrackingRefBased/>
  <w15:docId w15:val="{CC5D54AD-5022-4F2F-BA85-1640F8E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A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4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54AE"/>
    <w:rPr>
      <w:sz w:val="18"/>
      <w:szCs w:val="18"/>
    </w:rPr>
  </w:style>
  <w:style w:type="paragraph" w:styleId="a5">
    <w:name w:val="footer"/>
    <w:basedOn w:val="a"/>
    <w:link w:val="a6"/>
    <w:uiPriority w:val="99"/>
    <w:unhideWhenUsed/>
    <w:rsid w:val="003E54AE"/>
    <w:pPr>
      <w:tabs>
        <w:tab w:val="center" w:pos="4153"/>
        <w:tab w:val="right" w:pos="8306"/>
      </w:tabs>
      <w:snapToGrid w:val="0"/>
      <w:jc w:val="left"/>
    </w:pPr>
    <w:rPr>
      <w:sz w:val="18"/>
      <w:szCs w:val="18"/>
    </w:rPr>
  </w:style>
  <w:style w:type="character" w:customStyle="1" w:styleId="a6">
    <w:name w:val="页脚 字符"/>
    <w:basedOn w:val="a0"/>
    <w:link w:val="a5"/>
    <w:uiPriority w:val="99"/>
    <w:rsid w:val="003E54AE"/>
    <w:rPr>
      <w:sz w:val="18"/>
      <w:szCs w:val="18"/>
    </w:rPr>
  </w:style>
  <w:style w:type="paragraph" w:styleId="a7">
    <w:name w:val="List Paragraph"/>
    <w:basedOn w:val="a"/>
    <w:uiPriority w:val="99"/>
    <w:qFormat/>
    <w:rsid w:val="003E54AE"/>
    <w:pPr>
      <w:ind w:firstLineChars="200" w:firstLine="420"/>
    </w:pPr>
  </w:style>
  <w:style w:type="paragraph" w:styleId="a8">
    <w:name w:val="Normal (Web)"/>
    <w:basedOn w:val="a"/>
    <w:uiPriority w:val="99"/>
    <w:qFormat/>
    <w:rsid w:val="003E54AE"/>
    <w:pPr>
      <w:spacing w:before="100" w:beforeAutospacing="1" w:after="100" w:afterAutospacing="1"/>
      <w:jc w:val="left"/>
    </w:pPr>
    <w:rPr>
      <w:kern w:val="0"/>
      <w:sz w:val="24"/>
      <w:szCs w:val="24"/>
    </w:rPr>
  </w:style>
  <w:style w:type="character" w:styleId="a9">
    <w:name w:val="Hyperlink"/>
    <w:basedOn w:val="a0"/>
    <w:uiPriority w:val="99"/>
    <w:unhideWhenUsed/>
    <w:rsid w:val="003E5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cta.net/UploadFile/softdown/2019071637847185.doc" TargetMode="External"/><Relationship Id="rId3" Type="http://schemas.openxmlformats.org/officeDocument/2006/relationships/settings" Target="settings.xml"/><Relationship Id="rId7" Type="http://schemas.openxmlformats.org/officeDocument/2006/relationships/hyperlink" Target="http://www.bjcta.net/UploadFile/softdown/2019071637827433.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2019-07-16T02:29:00Z</dcterms:created>
  <dcterms:modified xsi:type="dcterms:W3CDTF">2019-07-16T02:30:00Z</dcterms:modified>
</cp:coreProperties>
</file>