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FA9BF" w14:textId="77777777" w:rsidR="008917EE" w:rsidRDefault="008917EE" w:rsidP="008917EE">
      <w:pPr>
        <w:spacing w:line="1800" w:lineRule="exact"/>
        <w:jc w:val="center"/>
        <w:rPr>
          <w:rFonts w:ascii="华文中宋" w:eastAsia="华文中宋" w:hAnsi="华文中宋"/>
          <w:color w:val="FF0000"/>
          <w:spacing w:val="-28"/>
          <w:sz w:val="84"/>
          <w:szCs w:val="84"/>
        </w:rPr>
      </w:pPr>
      <w:r w:rsidRPr="008917EE">
        <w:rPr>
          <w:rFonts w:ascii="华文中宋" w:eastAsia="华文中宋" w:hAnsi="华文中宋" w:hint="eastAsia"/>
          <w:color w:val="FF0000"/>
          <w:w w:val="62"/>
          <w:kern w:val="0"/>
          <w:sz w:val="84"/>
          <w:szCs w:val="84"/>
          <w:fitText w:val="8448" w:id="-1766578432"/>
        </w:rPr>
        <w:t>中共中国注册税务</w:t>
      </w:r>
      <w:proofErr w:type="gramStart"/>
      <w:r w:rsidRPr="008917EE">
        <w:rPr>
          <w:rFonts w:ascii="华文中宋" w:eastAsia="华文中宋" w:hAnsi="华文中宋" w:hint="eastAsia"/>
          <w:color w:val="FF0000"/>
          <w:w w:val="62"/>
          <w:kern w:val="0"/>
          <w:sz w:val="84"/>
          <w:szCs w:val="84"/>
          <w:fitText w:val="8448" w:id="-1766578432"/>
        </w:rPr>
        <w:t>师行业</w:t>
      </w:r>
      <w:proofErr w:type="gramEnd"/>
      <w:r w:rsidRPr="008917EE">
        <w:rPr>
          <w:rFonts w:ascii="华文中宋" w:eastAsia="华文中宋" w:hAnsi="华文中宋" w:hint="eastAsia"/>
          <w:color w:val="FF0000"/>
          <w:w w:val="62"/>
          <w:kern w:val="0"/>
          <w:sz w:val="84"/>
          <w:szCs w:val="84"/>
          <w:fitText w:val="8448" w:id="-1766578432"/>
        </w:rPr>
        <w:t>委员会文</w:t>
      </w:r>
      <w:r w:rsidRPr="008917EE">
        <w:rPr>
          <w:rFonts w:ascii="华文中宋" w:eastAsia="华文中宋" w:hAnsi="华文中宋" w:hint="eastAsia"/>
          <w:color w:val="FF0000"/>
          <w:spacing w:val="57"/>
          <w:w w:val="62"/>
          <w:kern w:val="0"/>
          <w:sz w:val="84"/>
          <w:szCs w:val="84"/>
          <w:fitText w:val="8448" w:id="-1766578432"/>
        </w:rPr>
        <w:t>件</w:t>
      </w:r>
    </w:p>
    <w:p w14:paraId="4C9FE8B7" w14:textId="77777777" w:rsidR="008917EE" w:rsidRPr="0073039E" w:rsidRDefault="008917EE" w:rsidP="008917EE">
      <w:pPr>
        <w:spacing w:line="600" w:lineRule="exact"/>
        <w:jc w:val="center"/>
        <w:rPr>
          <w:rFonts w:ascii="Webdings" w:eastAsia="华文中宋" w:hAnsi="华文中宋"/>
          <w:b/>
          <w:color w:val="FF0000"/>
          <w:sz w:val="96"/>
          <w:szCs w:val="96"/>
        </w:rPr>
      </w:pPr>
    </w:p>
    <w:p w14:paraId="2DAF96A3" w14:textId="77777777" w:rsidR="008917EE" w:rsidRPr="00CC3089" w:rsidRDefault="008917EE" w:rsidP="008917EE">
      <w:pPr>
        <w:spacing w:line="1000" w:lineRule="exact"/>
        <w:jc w:val="center"/>
        <w:rPr>
          <w:rFonts w:ascii="仿宋" w:eastAsia="仿宋" w:hAnsi="仿宋"/>
          <w:sz w:val="32"/>
          <w:szCs w:val="32"/>
        </w:rPr>
      </w:pPr>
      <w:bookmarkStart w:id="0" w:name="文号"/>
      <w:proofErr w:type="gramStart"/>
      <w:r w:rsidRPr="00CC3089">
        <w:rPr>
          <w:rFonts w:ascii="仿宋" w:eastAsia="仿宋" w:hAnsi="仿宋" w:hint="eastAsia"/>
          <w:sz w:val="32"/>
          <w:szCs w:val="32"/>
        </w:rPr>
        <w:t>税行党</w:t>
      </w:r>
      <w:proofErr w:type="gramEnd"/>
      <w:r w:rsidRPr="00CC3089">
        <w:rPr>
          <w:rFonts w:ascii="仿宋" w:eastAsia="仿宋" w:hAnsi="仿宋" w:hint="eastAsia"/>
          <w:sz w:val="32"/>
          <w:szCs w:val="32"/>
        </w:rPr>
        <w:t>发〔2021〕10号</w:t>
      </w:r>
      <w:bookmarkEnd w:id="0"/>
    </w:p>
    <w:p w14:paraId="4432C31B" w14:textId="0C7CB1D4" w:rsidR="008917EE" w:rsidRPr="00674141" w:rsidRDefault="008917EE" w:rsidP="008917EE">
      <w:pPr>
        <w:spacing w:line="240" w:lineRule="exact"/>
        <w:rPr>
          <w:rFonts w:ascii="仿宋_GB2312" w:eastAsia="仿宋_GB2312"/>
          <w:sz w:val="32"/>
          <w:szCs w:val="32"/>
        </w:rPr>
      </w:pPr>
      <w:r>
        <w:rPr>
          <w:rFonts w:ascii="Calibri"/>
          <w:noProof/>
          <w:sz w:val="21"/>
          <w:szCs w:val="22"/>
        </w:rPr>
        <mc:AlternateContent>
          <mc:Choice Requires="wps">
            <w:drawing>
              <wp:anchor distT="0" distB="0" distL="114300" distR="114300" simplePos="0" relativeHeight="251659264" behindDoc="0" locked="0" layoutInCell="1" allowOverlap="1" wp14:anchorId="2CD5A9B5" wp14:editId="41D110C2">
                <wp:simplePos x="0" y="0"/>
                <wp:positionH relativeFrom="column">
                  <wp:posOffset>9525</wp:posOffset>
                </wp:positionH>
                <wp:positionV relativeFrom="paragraph">
                  <wp:posOffset>117475</wp:posOffset>
                </wp:positionV>
                <wp:extent cx="5229225" cy="9525"/>
                <wp:effectExtent l="0" t="0" r="28575" b="28575"/>
                <wp:wrapNone/>
                <wp:docPr id="3"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9225" cy="9525"/>
                        </a:xfrm>
                        <a:prstGeom prst="straightConnector1">
                          <a:avLst/>
                        </a:prstGeom>
                        <a:noFill/>
                        <a:ln w="158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BF84E1" id="_x0000_t32" coordsize="21600,21600" o:spt="32" o:oned="t" path="m,l21600,21600e" filled="f">
                <v:path arrowok="t" fillok="f" o:connecttype="none"/>
                <o:lock v:ext="edit" shapetype="t"/>
              </v:shapetype>
              <v:shape id="直接箭头连接符 3" o:spid="_x0000_s1026" type="#_x0000_t32" style="position:absolute;left:0;text-align:left;margin-left:.75pt;margin-top:9.25pt;width:411.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" strokecolor="red" strokeweight="1.25pt"/>
            </w:pict>
          </mc:Fallback>
        </mc:AlternateContent>
      </w:r>
    </w:p>
    <w:p w14:paraId="6A73BF1E" w14:textId="77777777" w:rsidR="008917EE" w:rsidRDefault="008917EE" w:rsidP="008917EE">
      <w:pPr>
        <w:jc w:val="center"/>
        <w:rPr>
          <w:rFonts w:ascii="华文中宋" w:eastAsia="华文中宋" w:hAnsi="华文中宋"/>
          <w:sz w:val="36"/>
          <w:szCs w:val="36"/>
        </w:rPr>
      </w:pPr>
    </w:p>
    <w:p w14:paraId="7577D9B5" w14:textId="77777777" w:rsidR="008917EE" w:rsidRPr="00CC3089" w:rsidRDefault="008917EE" w:rsidP="008917EE">
      <w:pPr>
        <w:pStyle w:val="a7"/>
        <w:shd w:val="clear" w:color="auto" w:fill="FFFFFF"/>
        <w:spacing w:before="0" w:beforeAutospacing="0" w:after="0" w:afterAutospacing="0"/>
        <w:jc w:val="center"/>
        <w:rPr>
          <w:rFonts w:ascii="华文中宋" w:eastAsia="华文中宋" w:hAnsi="华文中宋" w:cs="Arial"/>
          <w:sz w:val="36"/>
          <w:szCs w:val="36"/>
        </w:rPr>
      </w:pPr>
      <w:r w:rsidRPr="00CC3089">
        <w:rPr>
          <w:rFonts w:ascii="华文中宋" w:eastAsia="华文中宋" w:hAnsi="华文中宋" w:cs="Arial" w:hint="eastAsia"/>
          <w:sz w:val="36"/>
          <w:szCs w:val="36"/>
        </w:rPr>
        <w:t>关于按时完成税务</w:t>
      </w:r>
      <w:proofErr w:type="gramStart"/>
      <w:r w:rsidRPr="00CC3089">
        <w:rPr>
          <w:rFonts w:ascii="华文中宋" w:eastAsia="华文中宋" w:hAnsi="华文中宋" w:cs="Arial" w:hint="eastAsia"/>
          <w:sz w:val="36"/>
          <w:szCs w:val="36"/>
        </w:rPr>
        <w:t>师行业党建</w:t>
      </w:r>
      <w:proofErr w:type="gramEnd"/>
      <w:r w:rsidRPr="00CC3089">
        <w:rPr>
          <w:rFonts w:ascii="华文中宋" w:eastAsia="华文中宋" w:hAnsi="华文中宋" w:cs="Arial" w:hint="eastAsia"/>
          <w:sz w:val="36"/>
          <w:szCs w:val="36"/>
        </w:rPr>
        <w:t>入章工作的通知</w:t>
      </w:r>
    </w:p>
    <w:p w14:paraId="11E7DF9B" w14:textId="77777777" w:rsidR="008917EE" w:rsidRPr="00CC3089" w:rsidRDefault="008917EE" w:rsidP="008917EE">
      <w:pPr>
        <w:pStyle w:val="a7"/>
        <w:shd w:val="clear" w:color="auto" w:fill="FFFFFF"/>
        <w:spacing w:before="0" w:beforeAutospacing="0" w:after="0" w:afterAutospacing="0" w:line="600" w:lineRule="exact"/>
        <w:ind w:firstLineChars="200" w:firstLine="640"/>
        <w:rPr>
          <w:rFonts w:ascii="仿宋" w:eastAsia="仿宋" w:hAnsi="仿宋" w:cs="Arial"/>
          <w:sz w:val="32"/>
          <w:szCs w:val="32"/>
        </w:rPr>
      </w:pPr>
    </w:p>
    <w:p w14:paraId="0779F1B0" w14:textId="77777777" w:rsidR="008917EE" w:rsidRPr="00CC3089" w:rsidRDefault="008917EE" w:rsidP="008917EE">
      <w:pPr>
        <w:pStyle w:val="a7"/>
        <w:shd w:val="clear" w:color="auto" w:fill="FFFFFF"/>
        <w:spacing w:before="0" w:beforeAutospacing="0" w:after="0" w:afterAutospacing="0" w:line="600" w:lineRule="exact"/>
        <w:jc w:val="both"/>
        <w:rPr>
          <w:rFonts w:ascii="仿宋" w:eastAsia="仿宋" w:hAnsi="仿宋" w:cs="Arial" w:hint="eastAsia"/>
          <w:sz w:val="32"/>
          <w:szCs w:val="32"/>
        </w:rPr>
      </w:pPr>
      <w:r w:rsidRPr="00CC3089">
        <w:rPr>
          <w:rFonts w:ascii="仿宋" w:eastAsia="仿宋" w:hAnsi="仿宋" w:cs="Arial" w:hint="eastAsia"/>
          <w:sz w:val="32"/>
          <w:szCs w:val="32"/>
        </w:rPr>
        <w:t>各省、自治区、直辖市和计划单列市注册税务</w:t>
      </w:r>
      <w:proofErr w:type="gramStart"/>
      <w:r w:rsidRPr="00CC3089">
        <w:rPr>
          <w:rFonts w:ascii="仿宋" w:eastAsia="仿宋" w:hAnsi="仿宋" w:cs="Arial" w:hint="eastAsia"/>
          <w:sz w:val="32"/>
          <w:szCs w:val="32"/>
        </w:rPr>
        <w:t>师行业</w:t>
      </w:r>
      <w:proofErr w:type="gramEnd"/>
      <w:r w:rsidRPr="00CC3089">
        <w:rPr>
          <w:rFonts w:ascii="仿宋" w:eastAsia="仿宋" w:hAnsi="仿宋" w:cs="Arial" w:hint="eastAsia"/>
          <w:sz w:val="32"/>
          <w:szCs w:val="32"/>
        </w:rPr>
        <w:t>党委：</w:t>
      </w:r>
    </w:p>
    <w:p w14:paraId="6C399F23" w14:textId="77777777" w:rsidR="008917EE" w:rsidRPr="00CC3089" w:rsidRDefault="008917EE" w:rsidP="008917EE">
      <w:pPr>
        <w:pStyle w:val="a7"/>
        <w:shd w:val="clear" w:color="auto" w:fill="FFFFFF"/>
        <w:spacing w:before="0" w:beforeAutospacing="0" w:after="0" w:afterAutospacing="0" w:line="600" w:lineRule="exact"/>
        <w:ind w:firstLineChars="200" w:firstLine="640"/>
        <w:jc w:val="both"/>
        <w:rPr>
          <w:rFonts w:ascii="仿宋" w:eastAsia="仿宋" w:hAnsi="仿宋" w:cs="Arial"/>
          <w:sz w:val="32"/>
          <w:szCs w:val="32"/>
        </w:rPr>
      </w:pPr>
      <w:r w:rsidRPr="00CC3089">
        <w:rPr>
          <w:rFonts w:ascii="仿宋" w:eastAsia="仿宋" w:hAnsi="仿宋" w:cs="Arial" w:hint="eastAsia"/>
          <w:sz w:val="32"/>
          <w:szCs w:val="32"/>
        </w:rPr>
        <w:t>党建入章是加强党的领导的重要举措，是完善事务所治理的重要抓手。将党建工作纳入协会和税务师事务所章程或合伙人协议，是将党的领导融入事务所治理各环节，将党组织内嵌到事务所治理结构之中，将党组织工作聚焦事务所中心任务的保证。加强党建入章工作，对于</w:t>
      </w:r>
      <w:proofErr w:type="gramStart"/>
      <w:r w:rsidRPr="00CC3089">
        <w:rPr>
          <w:rFonts w:ascii="仿宋" w:eastAsia="仿宋" w:hAnsi="仿宋" w:cs="Arial" w:hint="eastAsia"/>
          <w:sz w:val="32"/>
          <w:szCs w:val="32"/>
        </w:rPr>
        <w:t>促使党</w:t>
      </w:r>
      <w:proofErr w:type="gramEnd"/>
      <w:r w:rsidRPr="00CC3089">
        <w:rPr>
          <w:rFonts w:ascii="仿宋" w:eastAsia="仿宋" w:hAnsi="仿宋" w:cs="Arial" w:hint="eastAsia"/>
          <w:sz w:val="32"/>
          <w:szCs w:val="32"/>
        </w:rPr>
        <w:t>的组织成为税务</w:t>
      </w:r>
      <w:proofErr w:type="gramStart"/>
      <w:r w:rsidRPr="00CC3089">
        <w:rPr>
          <w:rFonts w:ascii="仿宋" w:eastAsia="仿宋" w:hAnsi="仿宋" w:cs="Arial" w:hint="eastAsia"/>
          <w:sz w:val="32"/>
          <w:szCs w:val="32"/>
        </w:rPr>
        <w:t>师行业</w:t>
      </w:r>
      <w:proofErr w:type="gramEnd"/>
      <w:r w:rsidRPr="00CC3089">
        <w:rPr>
          <w:rFonts w:ascii="仿宋" w:eastAsia="仿宋" w:hAnsi="仿宋" w:cs="Arial" w:hint="eastAsia"/>
          <w:sz w:val="32"/>
          <w:szCs w:val="32"/>
        </w:rPr>
        <w:t>的坚强战斗堡垒，努力建设一支政治坚定、业务精湛、恪守诚信的高素质税务师队伍，保证党建设引领新时代税务</w:t>
      </w:r>
      <w:proofErr w:type="gramStart"/>
      <w:r w:rsidRPr="00CC3089">
        <w:rPr>
          <w:rFonts w:ascii="仿宋" w:eastAsia="仿宋" w:hAnsi="仿宋" w:cs="Arial" w:hint="eastAsia"/>
          <w:sz w:val="32"/>
          <w:szCs w:val="32"/>
        </w:rPr>
        <w:t>师行业</w:t>
      </w:r>
      <w:proofErr w:type="gramEnd"/>
      <w:r w:rsidRPr="00CC3089">
        <w:rPr>
          <w:rFonts w:ascii="仿宋" w:eastAsia="仿宋" w:hAnsi="仿宋" w:cs="Arial" w:hint="eastAsia"/>
          <w:sz w:val="32"/>
          <w:szCs w:val="32"/>
        </w:rPr>
        <w:t>高质量发展，进一步激发从业人员内在活力，推动事务所诚信执业和提升服务国家经济建设工作水平具有十分重要的意义。为贯彻落实中央组织部部署要求，按照中共中国注册税务</w:t>
      </w:r>
      <w:proofErr w:type="gramStart"/>
      <w:r w:rsidRPr="00CC3089">
        <w:rPr>
          <w:rFonts w:ascii="仿宋" w:eastAsia="仿宋" w:hAnsi="仿宋" w:cs="Arial" w:hint="eastAsia"/>
          <w:sz w:val="32"/>
          <w:szCs w:val="32"/>
        </w:rPr>
        <w:t>师行业</w:t>
      </w:r>
      <w:proofErr w:type="gramEnd"/>
      <w:r w:rsidRPr="00CC3089">
        <w:rPr>
          <w:rFonts w:ascii="仿宋" w:eastAsia="仿宋" w:hAnsi="仿宋" w:cs="Arial" w:hint="eastAsia"/>
          <w:sz w:val="32"/>
          <w:szCs w:val="32"/>
        </w:rPr>
        <w:t>委员会2021年重点工作安排，现就税务师事务所党建入章工作通知如下。</w:t>
      </w:r>
    </w:p>
    <w:p w14:paraId="799AF660" w14:textId="77777777" w:rsidR="008917EE" w:rsidRDefault="008917EE" w:rsidP="008917EE">
      <w:pPr>
        <w:spacing w:line="600" w:lineRule="exact"/>
        <w:ind w:firstLineChars="200" w:firstLine="640"/>
        <w:rPr>
          <w:rFonts w:ascii="黑体" w:eastAsia="黑体" w:hAnsi="黑体" w:cs="Arial" w:hint="eastAsia"/>
          <w:sz w:val="32"/>
          <w:szCs w:val="32"/>
        </w:rPr>
      </w:pPr>
    </w:p>
    <w:p w14:paraId="48EABA09" w14:textId="77777777" w:rsidR="008917EE" w:rsidRPr="0024136B" w:rsidRDefault="008917EE" w:rsidP="008917EE">
      <w:pPr>
        <w:spacing w:line="600" w:lineRule="exact"/>
        <w:ind w:firstLineChars="200" w:firstLine="640"/>
        <w:rPr>
          <w:rFonts w:ascii="黑体" w:eastAsia="黑体" w:hAnsi="黑体"/>
          <w:sz w:val="32"/>
          <w:szCs w:val="32"/>
        </w:rPr>
      </w:pPr>
      <w:r w:rsidRPr="0024136B">
        <w:rPr>
          <w:rFonts w:ascii="黑体" w:eastAsia="黑体" w:hAnsi="黑体" w:cs="Arial" w:hint="eastAsia"/>
          <w:sz w:val="32"/>
          <w:szCs w:val="32"/>
        </w:rPr>
        <w:lastRenderedPageBreak/>
        <w:t>一、</w:t>
      </w:r>
      <w:r w:rsidRPr="0024136B">
        <w:rPr>
          <w:rFonts w:ascii="黑体" w:eastAsia="黑体" w:hAnsi="黑体" w:hint="eastAsia"/>
          <w:sz w:val="32"/>
          <w:szCs w:val="32"/>
        </w:rPr>
        <w:t>提高认识，明确党建入章目标和任务</w:t>
      </w:r>
    </w:p>
    <w:p w14:paraId="6FEFBA2B" w14:textId="77777777" w:rsidR="008917EE" w:rsidRPr="0024136B" w:rsidRDefault="008917EE" w:rsidP="008917EE">
      <w:pPr>
        <w:spacing w:line="600" w:lineRule="exact"/>
        <w:ind w:firstLineChars="200" w:firstLine="640"/>
        <w:rPr>
          <w:rFonts w:ascii="仿宋" w:eastAsia="仿宋" w:hAnsi="仿宋"/>
          <w:sz w:val="32"/>
          <w:szCs w:val="32"/>
        </w:rPr>
      </w:pPr>
      <w:r w:rsidRPr="0024136B">
        <w:rPr>
          <w:rFonts w:ascii="仿宋" w:eastAsia="仿宋" w:hAnsi="仿宋" w:hint="eastAsia"/>
          <w:sz w:val="32"/>
          <w:szCs w:val="32"/>
        </w:rPr>
        <w:t>围绕“以政治建设为统领，以加强行业党的组织体系建设为重点，以制度机制创新为保障，着力提升行业党建工作质量和事务所党组织的组织力”，把党建写入章程，旗帜鲜明地加强党的领导，力争</w:t>
      </w:r>
      <w:proofErr w:type="gramStart"/>
      <w:r w:rsidRPr="0024136B">
        <w:rPr>
          <w:rFonts w:ascii="仿宋" w:eastAsia="仿宋" w:hAnsi="仿宋" w:hint="eastAsia"/>
          <w:sz w:val="32"/>
          <w:szCs w:val="32"/>
        </w:rPr>
        <w:t>行业党建</w:t>
      </w:r>
      <w:proofErr w:type="gramEnd"/>
      <w:r w:rsidRPr="0024136B">
        <w:rPr>
          <w:rFonts w:ascii="仿宋" w:eastAsia="仿宋" w:hAnsi="仿宋" w:hint="eastAsia"/>
          <w:sz w:val="32"/>
          <w:szCs w:val="32"/>
        </w:rPr>
        <w:t>走在社会组织党建工作前列。把党章写入章程可以提醒党员职工时刻谨记党员身份，以党员的标准严格要求自己，勇于担当，勇于负责，以身作则，率先垂范，形成“头雁效应”。党建入章要使党建成为行业发展内在需求，使党组织和党员成为推动行业健康发展依靠力量；党建入章后，要建立党组织参与</w:t>
      </w:r>
      <w:r>
        <w:rPr>
          <w:rFonts w:ascii="仿宋" w:eastAsia="仿宋" w:hAnsi="仿宋" w:hint="eastAsia"/>
          <w:sz w:val="32"/>
          <w:szCs w:val="32"/>
        </w:rPr>
        <w:t>税务</w:t>
      </w:r>
      <w:r w:rsidRPr="0024136B">
        <w:rPr>
          <w:rFonts w:ascii="仿宋" w:eastAsia="仿宋" w:hAnsi="仿宋" w:hint="eastAsia"/>
          <w:sz w:val="32"/>
          <w:szCs w:val="32"/>
        </w:rPr>
        <w:t>师事务所日常管理工作机制，要明确经费保障，强化队伍建设，抓好意识形态工作。</w:t>
      </w:r>
    </w:p>
    <w:p w14:paraId="5AC5E7B9" w14:textId="77777777" w:rsidR="008917EE" w:rsidRPr="0024136B" w:rsidRDefault="008917EE" w:rsidP="008917EE">
      <w:pPr>
        <w:pStyle w:val="a7"/>
        <w:shd w:val="clear" w:color="auto" w:fill="FFFFFF"/>
        <w:spacing w:before="0" w:beforeAutospacing="0" w:after="0" w:afterAutospacing="0" w:line="600" w:lineRule="exact"/>
        <w:ind w:firstLineChars="200" w:firstLine="640"/>
        <w:jc w:val="both"/>
        <w:rPr>
          <w:rFonts w:ascii="黑体" w:eastAsia="黑体" w:hAnsi="黑体" w:cs="Arial"/>
          <w:sz w:val="32"/>
          <w:szCs w:val="32"/>
        </w:rPr>
      </w:pPr>
      <w:r w:rsidRPr="0024136B">
        <w:rPr>
          <w:rFonts w:ascii="黑体" w:eastAsia="黑体" w:hAnsi="黑体" w:hint="eastAsia"/>
          <w:sz w:val="32"/>
          <w:szCs w:val="32"/>
        </w:rPr>
        <w:t>二、</w:t>
      </w:r>
      <w:r w:rsidRPr="0024136B">
        <w:rPr>
          <w:rFonts w:ascii="黑体" w:eastAsia="黑体" w:hAnsi="黑体" w:cs="Arial" w:hint="eastAsia"/>
          <w:sz w:val="32"/>
          <w:szCs w:val="32"/>
        </w:rPr>
        <w:t>修改章程，体现党建业务</w:t>
      </w:r>
      <w:r>
        <w:rPr>
          <w:rFonts w:ascii="黑体" w:eastAsia="黑体" w:hAnsi="黑体" w:cs="Arial" w:hint="eastAsia"/>
          <w:sz w:val="32"/>
          <w:szCs w:val="32"/>
        </w:rPr>
        <w:t>一体推进和统筹</w:t>
      </w:r>
      <w:r w:rsidRPr="0024136B">
        <w:rPr>
          <w:rFonts w:ascii="黑体" w:eastAsia="黑体" w:hAnsi="黑体" w:cs="Arial" w:hint="eastAsia"/>
          <w:sz w:val="32"/>
          <w:szCs w:val="32"/>
        </w:rPr>
        <w:t>发展</w:t>
      </w:r>
    </w:p>
    <w:p w14:paraId="755797D2" w14:textId="77777777" w:rsidR="008917EE" w:rsidRPr="0024136B" w:rsidRDefault="008917EE" w:rsidP="008917EE">
      <w:pPr>
        <w:spacing w:line="600" w:lineRule="exact"/>
        <w:ind w:firstLineChars="200" w:firstLine="640"/>
        <w:rPr>
          <w:rFonts w:ascii="仿宋" w:eastAsia="仿宋" w:hAnsi="仿宋"/>
          <w:sz w:val="32"/>
          <w:szCs w:val="32"/>
        </w:rPr>
      </w:pPr>
      <w:r w:rsidRPr="0024136B">
        <w:rPr>
          <w:rFonts w:ascii="仿宋" w:eastAsia="仿宋" w:hAnsi="仿宋" w:cs="Arial" w:hint="eastAsia"/>
          <w:sz w:val="32"/>
          <w:szCs w:val="32"/>
        </w:rPr>
        <w:t>税务师事务所章程或合伙人协议增加党的建设内容，要充分体现党对</w:t>
      </w:r>
      <w:r>
        <w:rPr>
          <w:rFonts w:ascii="仿宋" w:eastAsia="仿宋" w:hAnsi="仿宋" w:cs="Arial" w:hint="eastAsia"/>
          <w:sz w:val="32"/>
          <w:szCs w:val="32"/>
        </w:rPr>
        <w:t>社会组织</w:t>
      </w:r>
      <w:r w:rsidRPr="0024136B">
        <w:rPr>
          <w:rFonts w:ascii="仿宋" w:eastAsia="仿宋" w:hAnsi="仿宋" w:cs="Arial" w:hint="eastAsia"/>
          <w:sz w:val="32"/>
          <w:szCs w:val="32"/>
        </w:rPr>
        <w:t>的领导和从严治党的要求。</w:t>
      </w:r>
      <w:r w:rsidRPr="00E25A30">
        <w:rPr>
          <w:rFonts w:ascii="仿宋" w:eastAsia="仿宋" w:hAnsi="仿宋" w:cs="Arial" w:hint="eastAsia"/>
          <w:b/>
          <w:sz w:val="32"/>
          <w:szCs w:val="32"/>
        </w:rPr>
        <w:t>有党</w:t>
      </w:r>
      <w:r>
        <w:rPr>
          <w:rFonts w:ascii="仿宋" w:eastAsia="仿宋" w:hAnsi="仿宋" w:cs="Arial" w:hint="eastAsia"/>
          <w:b/>
          <w:sz w:val="32"/>
          <w:szCs w:val="32"/>
        </w:rPr>
        <w:t>组织</w:t>
      </w:r>
      <w:r w:rsidRPr="00E25A30">
        <w:rPr>
          <w:rFonts w:ascii="仿宋" w:eastAsia="仿宋" w:hAnsi="仿宋" w:cs="Arial" w:hint="eastAsia"/>
          <w:b/>
          <w:sz w:val="32"/>
          <w:szCs w:val="32"/>
        </w:rPr>
        <w:t>的事务所写入以下内容</w:t>
      </w:r>
      <w:r>
        <w:rPr>
          <w:rFonts w:ascii="仿宋" w:eastAsia="仿宋" w:hAnsi="仿宋" w:cs="Arial" w:hint="eastAsia"/>
          <w:sz w:val="32"/>
          <w:szCs w:val="32"/>
        </w:rPr>
        <w:t>：</w:t>
      </w:r>
      <w:r w:rsidRPr="0024136B">
        <w:rPr>
          <w:rFonts w:ascii="仿宋" w:eastAsia="仿宋" w:hAnsi="仿宋" w:cs="Arial" w:hint="eastAsia"/>
          <w:sz w:val="32"/>
          <w:szCs w:val="32"/>
        </w:rPr>
        <w:t>一是阐明事务所宗旨要坚持中国共产党的领导，</w:t>
      </w:r>
      <w:r w:rsidRPr="00E25A30">
        <w:rPr>
          <w:rFonts w:ascii="仿宋" w:eastAsia="仿宋" w:hAnsi="仿宋" w:cs="Arial" w:hint="eastAsia"/>
          <w:sz w:val="32"/>
          <w:szCs w:val="32"/>
        </w:rPr>
        <w:t>根据中国共产党章程的规定，</w:t>
      </w:r>
      <w:r>
        <w:rPr>
          <w:rFonts w:ascii="仿宋" w:eastAsia="仿宋" w:hAnsi="仿宋" w:cs="Arial" w:hint="eastAsia"/>
          <w:sz w:val="32"/>
          <w:szCs w:val="32"/>
        </w:rPr>
        <w:t>设立中国共产党的组织，开展党的活动，为党组织的活动提供必要条件</w:t>
      </w:r>
      <w:r w:rsidRPr="0024136B">
        <w:rPr>
          <w:rFonts w:ascii="仿宋" w:eastAsia="仿宋" w:hAnsi="仿宋" w:cs="Arial" w:hint="eastAsia"/>
          <w:sz w:val="32"/>
          <w:szCs w:val="32"/>
        </w:rPr>
        <w:t>。二是明确事务所</w:t>
      </w:r>
      <w:r w:rsidRPr="00CC3089">
        <w:rPr>
          <w:rFonts w:ascii="仿宋" w:eastAsia="仿宋" w:hAnsi="仿宋" w:cs="Arial" w:hint="eastAsia"/>
          <w:sz w:val="32"/>
          <w:szCs w:val="32"/>
        </w:rPr>
        <w:t>党组织</w:t>
      </w:r>
      <w:r w:rsidRPr="0024136B">
        <w:rPr>
          <w:rFonts w:ascii="仿宋" w:eastAsia="仿宋" w:hAnsi="仿宋" w:cs="Arial" w:hint="eastAsia"/>
          <w:sz w:val="32"/>
          <w:szCs w:val="32"/>
        </w:rPr>
        <w:t>与管理层关系，事务所党员负责人要同时担任党支部书记，实现“一岗双责”。三是保证党和国家的路线方针政策在事务所的贯彻执行。四是提出事务所</w:t>
      </w:r>
      <w:r w:rsidRPr="00CC3089">
        <w:rPr>
          <w:rFonts w:ascii="仿宋" w:eastAsia="仿宋" w:hAnsi="仿宋" w:cs="Arial" w:hint="eastAsia"/>
          <w:sz w:val="32"/>
          <w:szCs w:val="32"/>
        </w:rPr>
        <w:t>党组织对重大事项</w:t>
      </w:r>
      <w:r w:rsidRPr="0024136B">
        <w:rPr>
          <w:rFonts w:ascii="仿宋" w:eastAsia="仿宋" w:hAnsi="仿宋" w:cs="Arial" w:hint="eastAsia"/>
          <w:sz w:val="32"/>
          <w:szCs w:val="32"/>
        </w:rPr>
        <w:t>履行前置研究程序，进行</w:t>
      </w:r>
      <w:r w:rsidRPr="00CC3089">
        <w:rPr>
          <w:rFonts w:ascii="仿宋" w:eastAsia="仿宋" w:hAnsi="仿宋" w:cs="Arial" w:hint="eastAsia"/>
          <w:sz w:val="32"/>
          <w:szCs w:val="32"/>
        </w:rPr>
        <w:t>政治把关，确保党建和业务工作同部署同发展。</w:t>
      </w:r>
      <w:r w:rsidRPr="0024136B">
        <w:rPr>
          <w:rFonts w:ascii="仿宋" w:eastAsia="仿宋" w:hAnsi="仿宋" w:cs="Arial" w:hint="eastAsia"/>
          <w:sz w:val="32"/>
          <w:szCs w:val="32"/>
        </w:rPr>
        <w:t>五是对事务所</w:t>
      </w:r>
      <w:r w:rsidRPr="00CC3089">
        <w:rPr>
          <w:rFonts w:ascii="仿宋" w:eastAsia="仿宋" w:hAnsi="仿宋" w:cs="Arial" w:hint="eastAsia"/>
          <w:sz w:val="32"/>
          <w:szCs w:val="32"/>
        </w:rPr>
        <w:t>党组织</w:t>
      </w:r>
      <w:r w:rsidRPr="0024136B">
        <w:rPr>
          <w:rFonts w:ascii="仿宋" w:eastAsia="仿宋" w:hAnsi="仿宋" w:cs="Arial" w:hint="eastAsia"/>
          <w:sz w:val="32"/>
          <w:szCs w:val="32"/>
        </w:rPr>
        <w:t>的组织建设和</w:t>
      </w:r>
      <w:r w:rsidRPr="0024136B">
        <w:rPr>
          <w:rFonts w:ascii="仿宋" w:eastAsia="仿宋" w:hAnsi="仿宋" w:cs="Arial" w:hint="eastAsia"/>
          <w:sz w:val="32"/>
          <w:szCs w:val="32"/>
        </w:rPr>
        <w:lastRenderedPageBreak/>
        <w:t>保障机制内容提出要求。</w:t>
      </w:r>
      <w:r w:rsidRPr="00E25A30">
        <w:rPr>
          <w:rFonts w:ascii="仿宋" w:eastAsia="仿宋" w:hAnsi="仿宋" w:cs="Arial" w:hint="eastAsia"/>
          <w:b/>
          <w:sz w:val="32"/>
          <w:szCs w:val="32"/>
        </w:rPr>
        <w:t>尚未成立党</w:t>
      </w:r>
      <w:r>
        <w:rPr>
          <w:rFonts w:ascii="仿宋" w:eastAsia="仿宋" w:hAnsi="仿宋" w:cs="Arial" w:hint="eastAsia"/>
          <w:b/>
          <w:sz w:val="32"/>
          <w:szCs w:val="32"/>
        </w:rPr>
        <w:t>组织</w:t>
      </w:r>
      <w:r w:rsidRPr="00E25A30">
        <w:rPr>
          <w:rFonts w:ascii="仿宋" w:eastAsia="仿宋" w:hAnsi="仿宋" w:cs="Arial" w:hint="eastAsia"/>
          <w:b/>
          <w:sz w:val="32"/>
          <w:szCs w:val="32"/>
        </w:rPr>
        <w:t>的事务所写入以下内容</w:t>
      </w:r>
      <w:r>
        <w:rPr>
          <w:rFonts w:ascii="仿宋" w:eastAsia="仿宋" w:hAnsi="仿宋" w:cs="Arial" w:hint="eastAsia"/>
          <w:sz w:val="32"/>
          <w:szCs w:val="32"/>
        </w:rPr>
        <w:t>：</w:t>
      </w:r>
      <w:r w:rsidRPr="0024136B">
        <w:rPr>
          <w:rFonts w:ascii="仿宋" w:eastAsia="仿宋" w:hAnsi="仿宋" w:cs="Arial" w:hint="eastAsia"/>
          <w:sz w:val="32"/>
          <w:szCs w:val="32"/>
        </w:rPr>
        <w:t>阐明事务所宗旨要坚持中国共产党的领导，保证党和国家的路线方针政策在事务所的贯彻执行。</w:t>
      </w:r>
    </w:p>
    <w:p w14:paraId="3C68378B" w14:textId="77777777" w:rsidR="008917EE" w:rsidRPr="0024136B" w:rsidRDefault="008917EE" w:rsidP="008917EE">
      <w:pPr>
        <w:spacing w:line="600" w:lineRule="exact"/>
        <w:ind w:firstLineChars="200" w:firstLine="640"/>
        <w:rPr>
          <w:rFonts w:ascii="黑体" w:eastAsia="黑体" w:hAnsi="黑体"/>
          <w:sz w:val="32"/>
          <w:szCs w:val="32"/>
        </w:rPr>
      </w:pPr>
      <w:r w:rsidRPr="0024136B">
        <w:rPr>
          <w:rFonts w:ascii="黑体" w:eastAsia="黑体" w:hAnsi="黑体" w:hint="eastAsia"/>
          <w:sz w:val="32"/>
          <w:szCs w:val="32"/>
        </w:rPr>
        <w:t>三、建立机制，加强党建入章</w:t>
      </w:r>
      <w:r>
        <w:rPr>
          <w:rFonts w:ascii="黑体" w:eastAsia="黑体" w:hAnsi="黑体" w:hint="eastAsia"/>
          <w:sz w:val="32"/>
          <w:szCs w:val="32"/>
        </w:rPr>
        <w:t>组织领导和</w:t>
      </w:r>
      <w:r w:rsidRPr="0024136B">
        <w:rPr>
          <w:rFonts w:ascii="黑体" w:eastAsia="黑体" w:hAnsi="黑体" w:hint="eastAsia"/>
          <w:sz w:val="32"/>
          <w:szCs w:val="32"/>
        </w:rPr>
        <w:t>监督指导</w:t>
      </w:r>
    </w:p>
    <w:p w14:paraId="0527AAD6" w14:textId="77777777" w:rsidR="008917EE" w:rsidRDefault="008917EE" w:rsidP="008917EE">
      <w:pPr>
        <w:spacing w:line="600" w:lineRule="exact"/>
        <w:ind w:firstLineChars="200" w:firstLine="640"/>
        <w:rPr>
          <w:rFonts w:ascii="仿宋" w:eastAsia="仿宋" w:hAnsi="仿宋"/>
          <w:sz w:val="32"/>
          <w:szCs w:val="32"/>
        </w:rPr>
      </w:pPr>
      <w:r>
        <w:rPr>
          <w:rFonts w:ascii="仿宋" w:eastAsia="仿宋" w:hAnsi="仿宋" w:hint="eastAsia"/>
          <w:sz w:val="32"/>
          <w:szCs w:val="32"/>
        </w:rPr>
        <w:t>各省（区、市）和计划单列市行业党委要切实落实主体责任，强化监督和指导力度，加强组织领导，分类</w:t>
      </w:r>
      <w:r w:rsidRPr="0024136B">
        <w:rPr>
          <w:rFonts w:ascii="仿宋" w:eastAsia="仿宋" w:hAnsi="仿宋" w:hint="eastAsia"/>
          <w:sz w:val="32"/>
          <w:szCs w:val="32"/>
        </w:rPr>
        <w:t>分层稳步</w:t>
      </w:r>
      <w:r w:rsidRPr="00CC3089">
        <w:rPr>
          <w:rFonts w:ascii="仿宋" w:eastAsia="仿宋" w:hAnsi="仿宋" w:hint="eastAsia"/>
          <w:sz w:val="32"/>
          <w:szCs w:val="32"/>
        </w:rPr>
        <w:t>推进事务所党建入章。一是对已建立独立和联合党组织的事务所，党组织书记要发挥政治引领作用，实现党建入章100%。二是对没有建立党组织，但设立党建指导员的事务所，党建指导员要发挥指导和协助作用，实现党建入章100%。三是对个别既未建立党组织，又无党建指导员的事务所，省级行业党委和地方协会要帮助鼓励事务所实现党建入章90%以上。党建入章工作完成情况列入行业党委年度工作考核的重要内容。</w:t>
      </w:r>
    </w:p>
    <w:p w14:paraId="5DD19753" w14:textId="77777777" w:rsidR="008917EE" w:rsidRPr="0024136B" w:rsidRDefault="008917EE" w:rsidP="008917EE">
      <w:pPr>
        <w:spacing w:line="600" w:lineRule="exact"/>
        <w:ind w:firstLine="645"/>
        <w:rPr>
          <w:rFonts w:ascii="仿宋" w:eastAsia="仿宋" w:hAnsi="仿宋"/>
          <w:sz w:val="32"/>
          <w:szCs w:val="32"/>
        </w:rPr>
      </w:pPr>
      <w:r w:rsidRPr="0024136B">
        <w:rPr>
          <w:rFonts w:ascii="仿宋" w:eastAsia="仿宋" w:hAnsi="仿宋" w:hint="eastAsia"/>
          <w:sz w:val="32"/>
          <w:szCs w:val="32"/>
        </w:rPr>
        <w:t>各省（区、市）</w:t>
      </w:r>
      <w:r>
        <w:rPr>
          <w:rFonts w:ascii="仿宋" w:eastAsia="仿宋" w:hAnsi="仿宋" w:hint="eastAsia"/>
          <w:sz w:val="32"/>
          <w:szCs w:val="32"/>
        </w:rPr>
        <w:t>和计划单列市</w:t>
      </w:r>
      <w:r w:rsidRPr="0024136B">
        <w:rPr>
          <w:rFonts w:ascii="仿宋" w:eastAsia="仿宋" w:hAnsi="仿宋" w:hint="eastAsia"/>
          <w:sz w:val="32"/>
          <w:szCs w:val="32"/>
        </w:rPr>
        <w:t>行业党委要于2021年1</w:t>
      </w:r>
      <w:r>
        <w:rPr>
          <w:rFonts w:ascii="仿宋" w:eastAsia="仿宋" w:hAnsi="仿宋" w:hint="eastAsia"/>
          <w:sz w:val="32"/>
          <w:szCs w:val="32"/>
        </w:rPr>
        <w:t>1</w:t>
      </w:r>
      <w:r w:rsidRPr="0024136B">
        <w:rPr>
          <w:rFonts w:ascii="仿宋" w:eastAsia="仿宋" w:hAnsi="仿宋" w:hint="eastAsia"/>
          <w:sz w:val="32"/>
          <w:szCs w:val="32"/>
        </w:rPr>
        <w:t>月底前将各地党建入</w:t>
      </w:r>
      <w:proofErr w:type="gramStart"/>
      <w:r w:rsidRPr="0024136B">
        <w:rPr>
          <w:rFonts w:ascii="仿宋" w:eastAsia="仿宋" w:hAnsi="仿宋" w:hint="eastAsia"/>
          <w:sz w:val="32"/>
          <w:szCs w:val="32"/>
        </w:rPr>
        <w:t>章</w:t>
      </w:r>
      <w:r>
        <w:rPr>
          <w:rFonts w:ascii="仿宋" w:eastAsia="仿宋" w:hAnsi="仿宋" w:hint="eastAsia"/>
          <w:sz w:val="32"/>
          <w:szCs w:val="32"/>
        </w:rPr>
        <w:t>落实</w:t>
      </w:r>
      <w:proofErr w:type="gramEnd"/>
      <w:r w:rsidRPr="0024136B">
        <w:rPr>
          <w:rFonts w:ascii="仿宋" w:eastAsia="仿宋" w:hAnsi="仿宋" w:hint="eastAsia"/>
          <w:sz w:val="32"/>
          <w:szCs w:val="32"/>
        </w:rPr>
        <w:t>情况</w:t>
      </w:r>
      <w:r>
        <w:rPr>
          <w:rFonts w:ascii="仿宋" w:eastAsia="仿宋" w:hAnsi="仿宋" w:hint="eastAsia"/>
          <w:sz w:val="32"/>
          <w:szCs w:val="32"/>
        </w:rPr>
        <w:t>，以书面形式</w:t>
      </w:r>
      <w:r w:rsidRPr="0024136B">
        <w:rPr>
          <w:rFonts w:ascii="仿宋" w:eastAsia="仿宋" w:hAnsi="仿宋" w:hint="eastAsia"/>
          <w:sz w:val="32"/>
          <w:szCs w:val="32"/>
        </w:rPr>
        <w:t>报中国注册税务</w:t>
      </w:r>
      <w:proofErr w:type="gramStart"/>
      <w:r w:rsidRPr="0024136B">
        <w:rPr>
          <w:rFonts w:ascii="仿宋" w:eastAsia="仿宋" w:hAnsi="仿宋" w:hint="eastAsia"/>
          <w:sz w:val="32"/>
          <w:szCs w:val="32"/>
        </w:rPr>
        <w:t>师行业</w:t>
      </w:r>
      <w:proofErr w:type="gramEnd"/>
      <w:r w:rsidRPr="0024136B">
        <w:rPr>
          <w:rFonts w:ascii="仿宋" w:eastAsia="仿宋" w:hAnsi="仿宋" w:hint="eastAsia"/>
          <w:sz w:val="32"/>
          <w:szCs w:val="32"/>
        </w:rPr>
        <w:t>党委办公室。</w:t>
      </w:r>
    </w:p>
    <w:p w14:paraId="4CA74536" w14:textId="77777777" w:rsidR="008917EE" w:rsidRDefault="008917EE" w:rsidP="008917EE">
      <w:pPr>
        <w:spacing w:line="600" w:lineRule="exact"/>
        <w:rPr>
          <w:rFonts w:ascii="仿宋" w:eastAsia="仿宋" w:hAnsi="仿宋"/>
          <w:sz w:val="32"/>
          <w:szCs w:val="32"/>
        </w:rPr>
      </w:pPr>
    </w:p>
    <w:p w14:paraId="4816FE56" w14:textId="77777777" w:rsidR="008917EE" w:rsidRDefault="008917EE" w:rsidP="008917EE">
      <w:pPr>
        <w:spacing w:line="600" w:lineRule="exact"/>
        <w:rPr>
          <w:rFonts w:ascii="仿宋" w:eastAsia="仿宋" w:hAnsi="仿宋"/>
          <w:sz w:val="32"/>
          <w:szCs w:val="32"/>
        </w:rPr>
      </w:pPr>
    </w:p>
    <w:p w14:paraId="3527FB4A" w14:textId="77777777" w:rsidR="008917EE" w:rsidRDefault="008917EE" w:rsidP="008917EE">
      <w:pPr>
        <w:spacing w:line="600" w:lineRule="exact"/>
        <w:rPr>
          <w:rFonts w:ascii="仿宋" w:eastAsia="仿宋" w:hAnsi="仿宋"/>
          <w:sz w:val="32"/>
          <w:szCs w:val="32"/>
        </w:rPr>
      </w:pPr>
    </w:p>
    <w:p w14:paraId="59E01BC0" w14:textId="77777777" w:rsidR="008917EE" w:rsidRDefault="008917EE" w:rsidP="008917EE">
      <w:pPr>
        <w:spacing w:line="600" w:lineRule="exact"/>
        <w:rPr>
          <w:rFonts w:ascii="仿宋" w:eastAsia="仿宋" w:hAnsi="仿宋"/>
          <w:sz w:val="32"/>
          <w:szCs w:val="32"/>
        </w:rPr>
      </w:pPr>
    </w:p>
    <w:p w14:paraId="059574BD" w14:textId="77777777" w:rsidR="008917EE" w:rsidRDefault="008917EE" w:rsidP="008917EE">
      <w:pPr>
        <w:spacing w:line="600" w:lineRule="exact"/>
        <w:rPr>
          <w:rFonts w:ascii="仿宋" w:eastAsia="仿宋" w:hAnsi="仿宋"/>
          <w:sz w:val="32"/>
          <w:szCs w:val="32"/>
        </w:rPr>
      </w:pPr>
    </w:p>
    <w:p w14:paraId="51AC1DEC" w14:textId="77777777" w:rsidR="008917EE" w:rsidRDefault="008917EE" w:rsidP="008917EE">
      <w:pPr>
        <w:spacing w:line="600" w:lineRule="exact"/>
        <w:rPr>
          <w:rFonts w:ascii="仿宋" w:eastAsia="仿宋" w:hAnsi="仿宋"/>
          <w:sz w:val="32"/>
          <w:szCs w:val="32"/>
        </w:rPr>
      </w:pPr>
    </w:p>
    <w:p w14:paraId="5304C777" w14:textId="77777777" w:rsidR="008917EE" w:rsidRDefault="008917EE" w:rsidP="008917EE">
      <w:pPr>
        <w:spacing w:line="600" w:lineRule="exact"/>
        <w:ind w:right="640"/>
        <w:jc w:val="right"/>
        <w:rPr>
          <w:rFonts w:ascii="仿宋" w:eastAsia="仿宋" w:hAnsi="仿宋" w:hint="eastAsia"/>
          <w:sz w:val="32"/>
          <w:szCs w:val="32"/>
        </w:rPr>
      </w:pPr>
    </w:p>
    <w:p w14:paraId="79650D2C" w14:textId="77777777" w:rsidR="008917EE" w:rsidRDefault="008917EE" w:rsidP="008917EE">
      <w:pPr>
        <w:spacing w:line="600" w:lineRule="exact"/>
        <w:ind w:right="640"/>
        <w:jc w:val="right"/>
        <w:rPr>
          <w:rFonts w:ascii="仿宋" w:eastAsia="仿宋" w:hAnsi="仿宋" w:hint="eastAsia"/>
          <w:sz w:val="32"/>
          <w:szCs w:val="32"/>
        </w:rPr>
      </w:pPr>
    </w:p>
    <w:p w14:paraId="34B7553C" w14:textId="77777777" w:rsidR="008917EE" w:rsidRDefault="008917EE" w:rsidP="008917EE">
      <w:pPr>
        <w:spacing w:line="600" w:lineRule="exact"/>
        <w:ind w:right="640"/>
        <w:jc w:val="right"/>
        <w:rPr>
          <w:rFonts w:ascii="仿宋" w:eastAsia="仿宋" w:hAnsi="仿宋" w:hint="eastAsia"/>
          <w:sz w:val="32"/>
          <w:szCs w:val="32"/>
        </w:rPr>
      </w:pPr>
    </w:p>
    <w:p w14:paraId="784DA933" w14:textId="77777777" w:rsidR="008917EE" w:rsidRDefault="008917EE" w:rsidP="008917EE">
      <w:pPr>
        <w:spacing w:line="600" w:lineRule="exact"/>
        <w:ind w:right="640"/>
        <w:jc w:val="right"/>
        <w:rPr>
          <w:rFonts w:ascii="仿宋" w:eastAsia="仿宋" w:hAnsi="仿宋" w:hint="eastAsia"/>
          <w:sz w:val="32"/>
          <w:szCs w:val="32"/>
        </w:rPr>
      </w:pPr>
    </w:p>
    <w:p w14:paraId="5660F187" w14:textId="77777777" w:rsidR="008917EE" w:rsidRDefault="008917EE" w:rsidP="008917EE">
      <w:pPr>
        <w:spacing w:line="600" w:lineRule="exact"/>
        <w:ind w:right="640"/>
        <w:jc w:val="right"/>
        <w:rPr>
          <w:rFonts w:ascii="仿宋" w:eastAsia="仿宋" w:hAnsi="仿宋" w:hint="eastAsia"/>
          <w:sz w:val="32"/>
          <w:szCs w:val="32"/>
        </w:rPr>
      </w:pPr>
    </w:p>
    <w:p w14:paraId="601EA660" w14:textId="77777777" w:rsidR="008917EE" w:rsidRDefault="008917EE" w:rsidP="008917EE">
      <w:pPr>
        <w:spacing w:line="600" w:lineRule="exact"/>
        <w:ind w:right="640"/>
        <w:jc w:val="right"/>
        <w:rPr>
          <w:rFonts w:ascii="仿宋" w:eastAsia="仿宋" w:hAnsi="仿宋"/>
          <w:sz w:val="32"/>
          <w:szCs w:val="32"/>
        </w:rPr>
      </w:pPr>
      <w:r>
        <w:rPr>
          <w:rFonts w:ascii="仿宋" w:eastAsia="仿宋" w:hAnsi="仿宋" w:hint="eastAsia"/>
          <w:sz w:val="32"/>
          <w:szCs w:val="32"/>
        </w:rPr>
        <w:t>中共中国注册税务</w:t>
      </w:r>
      <w:proofErr w:type="gramStart"/>
      <w:r>
        <w:rPr>
          <w:rFonts w:ascii="仿宋" w:eastAsia="仿宋" w:hAnsi="仿宋" w:hint="eastAsia"/>
          <w:sz w:val="32"/>
          <w:szCs w:val="32"/>
        </w:rPr>
        <w:t>师行业</w:t>
      </w:r>
      <w:proofErr w:type="gramEnd"/>
      <w:r>
        <w:rPr>
          <w:rFonts w:ascii="仿宋" w:eastAsia="仿宋" w:hAnsi="仿宋" w:hint="eastAsia"/>
          <w:sz w:val="32"/>
          <w:szCs w:val="32"/>
        </w:rPr>
        <w:t>委员会</w:t>
      </w:r>
    </w:p>
    <w:p w14:paraId="12E1A504" w14:textId="77777777" w:rsidR="008917EE" w:rsidRDefault="008917EE" w:rsidP="008917EE">
      <w:pPr>
        <w:spacing w:line="600" w:lineRule="exact"/>
        <w:ind w:right="640" w:firstLineChars="1350" w:firstLine="4320"/>
        <w:rPr>
          <w:rFonts w:ascii="仿宋" w:eastAsia="仿宋" w:hAnsi="仿宋"/>
          <w:sz w:val="32"/>
          <w:szCs w:val="32"/>
        </w:rPr>
      </w:pPr>
      <w:r>
        <w:rPr>
          <w:rFonts w:ascii="仿宋" w:eastAsia="仿宋" w:hAnsi="仿宋" w:hint="eastAsia"/>
          <w:sz w:val="32"/>
          <w:szCs w:val="32"/>
        </w:rPr>
        <w:t>2021年6月21日</w:t>
      </w:r>
    </w:p>
    <w:p w14:paraId="758452C2" w14:textId="77777777" w:rsidR="008917EE" w:rsidRPr="00B060E3" w:rsidRDefault="008917EE" w:rsidP="008917EE">
      <w:pPr>
        <w:spacing w:line="600" w:lineRule="exact"/>
        <w:rPr>
          <w:rFonts w:ascii="仿宋" w:eastAsia="仿宋" w:hAnsi="仿宋"/>
          <w:sz w:val="32"/>
          <w:szCs w:val="32"/>
        </w:rPr>
      </w:pPr>
    </w:p>
    <w:p w14:paraId="7067C12D" w14:textId="77777777" w:rsidR="008917EE" w:rsidRPr="0024136B" w:rsidRDefault="008917EE" w:rsidP="008917EE">
      <w:pPr>
        <w:spacing w:line="600" w:lineRule="exact"/>
        <w:ind w:firstLineChars="200" w:firstLine="640"/>
        <w:rPr>
          <w:rFonts w:ascii="仿宋" w:eastAsia="仿宋" w:hAnsi="仿宋"/>
          <w:sz w:val="32"/>
          <w:szCs w:val="32"/>
        </w:rPr>
      </w:pPr>
    </w:p>
    <w:p w14:paraId="576AE058" w14:textId="77777777" w:rsidR="008917EE" w:rsidRDefault="008917EE" w:rsidP="008917EE"/>
    <w:p w14:paraId="3A2D79B1" w14:textId="77777777" w:rsidR="008917EE" w:rsidRPr="009461F5" w:rsidRDefault="008917EE" w:rsidP="008917EE">
      <w:pPr>
        <w:spacing w:line="600" w:lineRule="exact"/>
        <w:ind w:firstLine="645"/>
        <w:rPr>
          <w:rFonts w:ascii="仿宋_GB2312" w:eastAsia="仿宋_GB2312"/>
          <w:color w:val="000000"/>
          <w:sz w:val="32"/>
          <w:szCs w:val="32"/>
          <w:shd w:val="clear" w:color="auto" w:fill="FFFFFF"/>
        </w:rPr>
      </w:pPr>
    </w:p>
    <w:p w14:paraId="7DA26073" w14:textId="77777777" w:rsidR="008917EE" w:rsidRDefault="008917EE" w:rsidP="008917EE">
      <w:pPr>
        <w:spacing w:line="600" w:lineRule="exact"/>
        <w:ind w:firstLine="645"/>
        <w:contextualSpacing/>
        <w:rPr>
          <w:rFonts w:ascii="仿宋" w:eastAsia="仿宋" w:hAnsi="仿宋"/>
          <w:sz w:val="32"/>
          <w:szCs w:val="32"/>
        </w:rPr>
      </w:pPr>
    </w:p>
    <w:p w14:paraId="595B2438" w14:textId="77777777" w:rsidR="008917EE" w:rsidRDefault="008917EE" w:rsidP="008917EE">
      <w:pPr>
        <w:spacing w:line="600" w:lineRule="exact"/>
        <w:ind w:firstLine="645"/>
        <w:contextualSpacing/>
        <w:rPr>
          <w:rFonts w:ascii="仿宋" w:eastAsia="仿宋" w:hAnsi="仿宋"/>
          <w:sz w:val="32"/>
          <w:szCs w:val="32"/>
        </w:rPr>
      </w:pPr>
    </w:p>
    <w:p w14:paraId="18896FB5" w14:textId="77777777" w:rsidR="008917EE" w:rsidRDefault="008917EE" w:rsidP="008917EE">
      <w:pPr>
        <w:spacing w:line="600" w:lineRule="exact"/>
        <w:ind w:firstLine="645"/>
        <w:contextualSpacing/>
        <w:rPr>
          <w:rFonts w:ascii="仿宋" w:eastAsia="仿宋" w:hAnsi="仿宋"/>
          <w:sz w:val="32"/>
          <w:szCs w:val="32"/>
        </w:rPr>
      </w:pPr>
    </w:p>
    <w:p w14:paraId="6B8F33CA" w14:textId="77777777" w:rsidR="008917EE" w:rsidRDefault="008917EE" w:rsidP="008917EE">
      <w:pPr>
        <w:spacing w:line="600" w:lineRule="exact"/>
        <w:rPr>
          <w:rFonts w:ascii="楷体_GB2312" w:eastAsia="楷体_GB2312" w:hint="eastAsia"/>
          <w:sz w:val="28"/>
          <w:szCs w:val="28"/>
        </w:rPr>
      </w:pPr>
    </w:p>
    <w:p w14:paraId="6FC2BFB2" w14:textId="77777777" w:rsidR="008917EE" w:rsidRDefault="008917EE" w:rsidP="008917EE">
      <w:pPr>
        <w:spacing w:line="600" w:lineRule="exact"/>
        <w:rPr>
          <w:rFonts w:ascii="楷体_GB2312" w:eastAsia="楷体_GB2312" w:hint="eastAsia"/>
          <w:sz w:val="28"/>
          <w:szCs w:val="28"/>
        </w:rPr>
      </w:pPr>
    </w:p>
    <w:p w14:paraId="1D40FE7C" w14:textId="77777777" w:rsidR="008917EE" w:rsidRDefault="008917EE" w:rsidP="008917EE">
      <w:pPr>
        <w:spacing w:line="600" w:lineRule="exact"/>
        <w:rPr>
          <w:rFonts w:ascii="楷体_GB2312" w:eastAsia="楷体_GB2312" w:hint="eastAsia"/>
          <w:sz w:val="28"/>
          <w:szCs w:val="28"/>
        </w:rPr>
      </w:pPr>
    </w:p>
    <w:p w14:paraId="616FA766" w14:textId="77777777" w:rsidR="008917EE" w:rsidRDefault="008917EE" w:rsidP="008917EE">
      <w:pPr>
        <w:spacing w:line="600" w:lineRule="exact"/>
        <w:rPr>
          <w:rFonts w:ascii="楷体_GB2312" w:eastAsia="楷体_GB2312" w:hint="eastAsia"/>
          <w:sz w:val="28"/>
          <w:szCs w:val="28"/>
        </w:rPr>
      </w:pPr>
    </w:p>
    <w:p w14:paraId="1375D16B" w14:textId="77777777" w:rsidR="008917EE" w:rsidRDefault="008917EE" w:rsidP="008917EE">
      <w:pPr>
        <w:spacing w:line="600" w:lineRule="exact"/>
        <w:rPr>
          <w:rFonts w:ascii="楷体_GB2312" w:eastAsia="楷体_GB2312" w:hint="eastAsia"/>
          <w:sz w:val="28"/>
          <w:szCs w:val="28"/>
        </w:rPr>
      </w:pPr>
    </w:p>
    <w:p w14:paraId="29EFB5C9" w14:textId="77777777" w:rsidR="008917EE" w:rsidRDefault="008917EE" w:rsidP="008917EE">
      <w:pPr>
        <w:spacing w:line="600" w:lineRule="exact"/>
        <w:rPr>
          <w:rFonts w:ascii="楷体_GB2312" w:eastAsia="楷体_GB2312" w:hint="eastAsia"/>
          <w:sz w:val="28"/>
          <w:szCs w:val="28"/>
        </w:rPr>
      </w:pPr>
    </w:p>
    <w:p w14:paraId="6C1DB789" w14:textId="77777777" w:rsidR="008917EE" w:rsidRPr="00C20A56" w:rsidRDefault="008917EE" w:rsidP="008917EE">
      <w:pPr>
        <w:spacing w:line="600" w:lineRule="exact"/>
        <w:rPr>
          <w:rFonts w:ascii="楷体_GB2312" w:eastAsia="楷体_GB2312"/>
          <w:sz w:val="28"/>
          <w:szCs w:val="28"/>
        </w:rPr>
      </w:pPr>
    </w:p>
    <w:p w14:paraId="4B16E29A" w14:textId="77777777" w:rsidR="008917EE" w:rsidRDefault="008917EE" w:rsidP="008917EE">
      <w:pPr>
        <w:spacing w:line="600" w:lineRule="exact"/>
        <w:rPr>
          <w:rFonts w:ascii="楷体_GB2312" w:eastAsia="楷体_GB2312"/>
          <w:sz w:val="28"/>
          <w:szCs w:val="28"/>
        </w:rPr>
      </w:pPr>
    </w:p>
    <w:p w14:paraId="48001413" w14:textId="4A0BAE82" w:rsidR="008917EE" w:rsidRPr="00CC3089" w:rsidRDefault="008917EE" w:rsidP="008917EE">
      <w:pPr>
        <w:spacing w:line="600" w:lineRule="exact"/>
        <w:ind w:firstLineChars="50" w:firstLine="105"/>
        <w:rPr>
          <w:rFonts w:ascii="仿宋" w:eastAsia="仿宋" w:hAnsi="仿宋"/>
          <w:sz w:val="32"/>
          <w:szCs w:val="32"/>
        </w:rPr>
      </w:pPr>
      <w:r w:rsidRPr="00CC3089">
        <w:rPr>
          <w:rFonts w:ascii="仿宋" w:eastAsia="仿宋" w:hAnsi="仿宋"/>
          <w:noProof/>
          <w:sz w:val="21"/>
          <w:szCs w:val="22"/>
        </w:rPr>
        <mc:AlternateContent>
          <mc:Choice Requires="wps">
            <w:drawing>
              <wp:anchor distT="0" distB="0" distL="114300" distR="114300" simplePos="0" relativeHeight="251660288" behindDoc="0" locked="0" layoutInCell="1" allowOverlap="1" wp14:anchorId="1BDC3CA7" wp14:editId="7338185D">
                <wp:simplePos x="0" y="0"/>
                <wp:positionH relativeFrom="column">
                  <wp:posOffset>9525</wp:posOffset>
                </wp:positionH>
                <wp:positionV relativeFrom="paragraph">
                  <wp:posOffset>34925</wp:posOffset>
                </wp:positionV>
                <wp:extent cx="5229225" cy="9525"/>
                <wp:effectExtent l="9525" t="15875" r="9525" b="12700"/>
                <wp:wrapNone/>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9225" cy="9525"/>
                        </a:xfrm>
                        <a:prstGeom prst="straightConnector1">
                          <a:avLst/>
                        </a:prstGeom>
                        <a:noFill/>
                        <a:ln w="158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47BD4F" id="直接箭头连接符 2" o:spid="_x0000_s1026" type="#_x0000_t32" style="position:absolute;left:0;text-align:left;margin-left:.75pt;margin-top:2.75pt;width:411.7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" strokecolor="red" strokeweight="1.25pt"/>
            </w:pict>
          </mc:Fallback>
        </mc:AlternateContent>
      </w:r>
      <w:r w:rsidRPr="00CC3089">
        <w:rPr>
          <w:rFonts w:ascii="仿宋" w:eastAsia="仿宋" w:hAnsi="仿宋" w:hint="eastAsia"/>
          <w:spacing w:val="-20"/>
          <w:sz w:val="32"/>
          <w:szCs w:val="32"/>
        </w:rPr>
        <w:t>中共中国注册税务</w:t>
      </w:r>
      <w:proofErr w:type="gramStart"/>
      <w:r w:rsidRPr="00CC3089">
        <w:rPr>
          <w:rFonts w:ascii="仿宋" w:eastAsia="仿宋" w:hAnsi="仿宋" w:hint="eastAsia"/>
          <w:spacing w:val="-20"/>
          <w:sz w:val="32"/>
          <w:szCs w:val="32"/>
        </w:rPr>
        <w:t>师行业</w:t>
      </w:r>
      <w:proofErr w:type="gramEnd"/>
      <w:r w:rsidRPr="00CC3089">
        <w:rPr>
          <w:rFonts w:ascii="仿宋" w:eastAsia="仿宋" w:hAnsi="仿宋" w:hint="eastAsia"/>
          <w:spacing w:val="-20"/>
          <w:sz w:val="32"/>
          <w:szCs w:val="32"/>
        </w:rPr>
        <w:t xml:space="preserve">委员会办公室  </w:t>
      </w:r>
      <w:r w:rsidRPr="00CC3089">
        <w:rPr>
          <w:rFonts w:ascii="仿宋" w:eastAsia="仿宋" w:hAnsi="仿宋"/>
          <w:spacing w:val="-20"/>
          <w:sz w:val="32"/>
          <w:szCs w:val="32"/>
        </w:rPr>
        <w:t xml:space="preserve"> </w:t>
      </w:r>
      <w:r w:rsidRPr="00CC3089">
        <w:rPr>
          <w:rFonts w:ascii="仿宋" w:eastAsia="仿宋" w:hAnsi="仿宋" w:hint="eastAsia"/>
          <w:spacing w:val="-20"/>
          <w:sz w:val="32"/>
          <w:szCs w:val="32"/>
        </w:rPr>
        <w:t>2021</w:t>
      </w:r>
      <w:r w:rsidRPr="00CC3089">
        <w:rPr>
          <w:rFonts w:ascii="仿宋" w:eastAsia="仿宋" w:hAnsi="仿宋"/>
          <w:spacing w:val="-20"/>
          <w:sz w:val="32"/>
          <w:szCs w:val="32"/>
        </w:rPr>
        <w:t>年</w:t>
      </w:r>
      <w:r w:rsidRPr="00CC3089">
        <w:rPr>
          <w:rFonts w:ascii="仿宋" w:eastAsia="仿宋" w:hAnsi="仿宋" w:hint="eastAsia"/>
          <w:spacing w:val="-20"/>
          <w:sz w:val="32"/>
          <w:szCs w:val="32"/>
        </w:rPr>
        <w:t xml:space="preserve"> 6</w:t>
      </w:r>
      <w:r w:rsidRPr="00CC3089">
        <w:rPr>
          <w:rFonts w:ascii="仿宋" w:eastAsia="仿宋" w:hAnsi="仿宋"/>
          <w:spacing w:val="-20"/>
          <w:sz w:val="32"/>
          <w:szCs w:val="32"/>
        </w:rPr>
        <w:t>月</w:t>
      </w:r>
      <w:r w:rsidRPr="00CC3089">
        <w:rPr>
          <w:rFonts w:ascii="仿宋" w:eastAsia="仿宋" w:hAnsi="仿宋" w:hint="eastAsia"/>
          <w:spacing w:val="-20"/>
          <w:sz w:val="32"/>
          <w:szCs w:val="32"/>
        </w:rPr>
        <w:t>21</w:t>
      </w:r>
      <w:r w:rsidRPr="00CC3089">
        <w:rPr>
          <w:rFonts w:ascii="仿宋" w:eastAsia="仿宋" w:hAnsi="仿宋"/>
          <w:spacing w:val="-20"/>
          <w:sz w:val="32"/>
          <w:szCs w:val="32"/>
        </w:rPr>
        <w:t>日</w:t>
      </w:r>
      <w:r w:rsidRPr="00CC3089">
        <w:rPr>
          <w:rFonts w:ascii="仿宋" w:eastAsia="仿宋" w:hAnsi="仿宋" w:hint="eastAsia"/>
          <w:spacing w:val="-20"/>
          <w:sz w:val="32"/>
          <w:szCs w:val="32"/>
        </w:rPr>
        <w:t>印发</w:t>
      </w:r>
      <w:r w:rsidRPr="00CC3089">
        <w:rPr>
          <w:rFonts w:ascii="仿宋" w:eastAsia="仿宋" w:hAnsi="仿宋"/>
          <w:noProof/>
          <w:sz w:val="21"/>
          <w:szCs w:val="22"/>
        </w:rPr>
        <mc:AlternateContent>
          <mc:Choice Requires="wps">
            <w:drawing>
              <wp:anchor distT="0" distB="0" distL="114300" distR="114300" simplePos="0" relativeHeight="251661312" behindDoc="0" locked="0" layoutInCell="1" allowOverlap="1" wp14:anchorId="6B0F9979" wp14:editId="640578AD">
                <wp:simplePos x="0" y="0"/>
                <wp:positionH relativeFrom="column">
                  <wp:posOffset>9525</wp:posOffset>
                </wp:positionH>
                <wp:positionV relativeFrom="paragraph">
                  <wp:posOffset>428625</wp:posOffset>
                </wp:positionV>
                <wp:extent cx="5229225" cy="9525"/>
                <wp:effectExtent l="9525" t="9525" r="9525" b="9525"/>
                <wp:wrapNone/>
                <wp:docPr id="1" name="直接箭头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9225" cy="9525"/>
                        </a:xfrm>
                        <a:prstGeom prst="straightConnector1">
                          <a:avLst/>
                        </a:prstGeom>
                        <a:noFill/>
                        <a:ln w="158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0EF345" id="直接箭头连接符 1" o:spid="_x0000_s1026" type="#_x0000_t32" style="position:absolute;left:0;text-align:left;margin-left:.75pt;margin-top:33.75pt;width:411.7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" strokecolor="red" strokeweight="1.25pt"/>
            </w:pict>
          </mc:Fallback>
        </mc:AlternateContent>
      </w:r>
    </w:p>
    <w:p w14:paraId="460EE67B" w14:textId="77777777" w:rsidR="008917EE" w:rsidRPr="000C5631" w:rsidRDefault="008917EE" w:rsidP="008917EE"/>
    <w:p w14:paraId="1AD36BED" w14:textId="77777777" w:rsidR="00EC1163" w:rsidRPr="008917EE" w:rsidRDefault="00EC1163"/>
    <w:sectPr w:rsidR="00EC1163" w:rsidRPr="008917EE" w:rsidSect="004F0ADD">
      <w:footerReference w:type="default" r:id="rId6"/>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2E8B0" w14:textId="77777777" w:rsidR="007671B8" w:rsidRDefault="007671B8" w:rsidP="008917EE">
      <w:r>
        <w:separator/>
      </w:r>
    </w:p>
  </w:endnote>
  <w:endnote w:type="continuationSeparator" w:id="0">
    <w:p w14:paraId="615AD7ED" w14:textId="77777777" w:rsidR="007671B8" w:rsidRDefault="007671B8" w:rsidP="00891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Webdings">
    <w:panose1 w:val="05030102010509060703"/>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CE4C2" w14:textId="77777777" w:rsidR="00CC3089" w:rsidRDefault="007671B8">
    <w:pPr>
      <w:pStyle w:val="a5"/>
      <w:jc w:val="center"/>
    </w:pPr>
    <w:r>
      <w:rPr>
        <w:rFonts w:hint="eastAsia"/>
      </w:rPr>
      <w:t>—</w:t>
    </w:r>
    <w:r>
      <w:rPr>
        <w:rFonts w:hint="eastAsia"/>
      </w:rPr>
      <w:t xml:space="preserve"> </w:t>
    </w:r>
    <w:r>
      <w:fldChar w:fldCharType="begin"/>
    </w:r>
    <w:r>
      <w:instrText xml:space="preserve"> PAGE   \* MERGEFORMAT </w:instrText>
    </w:r>
    <w:r>
      <w:fldChar w:fldCharType="separate"/>
    </w:r>
    <w:r w:rsidRPr="00E856FF">
      <w:rPr>
        <w:noProof/>
        <w:lang w:val="zh-CN"/>
      </w:rPr>
      <w:t>3</w:t>
    </w:r>
    <w:r>
      <w:fldChar w:fldCharType="end"/>
    </w:r>
    <w:r>
      <w:rPr>
        <w:rFonts w:hint="eastAsia"/>
      </w:rPr>
      <w:t xml:space="preserve"> </w:t>
    </w:r>
    <w:r>
      <w:rPr>
        <w:rFonts w:hint="eastAsia"/>
      </w:rPr>
      <w:t>—</w:t>
    </w:r>
  </w:p>
  <w:p w14:paraId="37D0CBC8" w14:textId="77777777" w:rsidR="00CC3089" w:rsidRDefault="007671B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8076E" w14:textId="77777777" w:rsidR="007671B8" w:rsidRDefault="007671B8" w:rsidP="008917EE">
      <w:r>
        <w:separator/>
      </w:r>
    </w:p>
  </w:footnote>
  <w:footnote w:type="continuationSeparator" w:id="0">
    <w:p w14:paraId="335DF29C" w14:textId="77777777" w:rsidR="007671B8" w:rsidRDefault="007671B8" w:rsidP="008917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26C"/>
    <w:rsid w:val="003E19E0"/>
    <w:rsid w:val="007671B8"/>
    <w:rsid w:val="008917EE"/>
    <w:rsid w:val="00A26A5A"/>
    <w:rsid w:val="00DF226C"/>
    <w:rsid w:val="00EC1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46C14A1-618E-43B4-A3D8-182A74E06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917EE"/>
    <w:pPr>
      <w:widowControl w:val="0"/>
      <w:jc w:val="both"/>
    </w:pPr>
    <w:rPr>
      <w:rFonts w:ascii="Cambria" w:eastAsia="宋体" w:hAnsi="Cambri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17E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917EE"/>
    <w:rPr>
      <w:sz w:val="18"/>
      <w:szCs w:val="18"/>
    </w:rPr>
  </w:style>
  <w:style w:type="paragraph" w:styleId="a5">
    <w:name w:val="footer"/>
    <w:basedOn w:val="a"/>
    <w:link w:val="a6"/>
    <w:uiPriority w:val="99"/>
    <w:unhideWhenUsed/>
    <w:rsid w:val="008917E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917EE"/>
    <w:rPr>
      <w:sz w:val="18"/>
      <w:szCs w:val="18"/>
    </w:rPr>
  </w:style>
  <w:style w:type="character" w:customStyle="1" w:styleId="Char">
    <w:name w:val="页脚 Char"/>
    <w:uiPriority w:val="99"/>
    <w:rsid w:val="008917EE"/>
    <w:rPr>
      <w:rFonts w:ascii="Cambria" w:hAnsi="Cambria"/>
      <w:sz w:val="18"/>
      <w:szCs w:val="18"/>
      <w:lang w:val="x-none" w:eastAsia="x-none"/>
    </w:rPr>
  </w:style>
  <w:style w:type="paragraph" w:styleId="a7">
    <w:name w:val="Normal (Web)"/>
    <w:basedOn w:val="a"/>
    <w:uiPriority w:val="99"/>
    <w:unhideWhenUsed/>
    <w:rsid w:val="008917EE"/>
    <w:pPr>
      <w:widowControl/>
      <w:spacing w:before="100" w:beforeAutospacing="1" w:after="100" w:afterAutospacing="1"/>
      <w:jc w:val="left"/>
    </w:pPr>
    <w:rPr>
      <w:rFonts w:ascii="宋体" w:hAnsi="宋体"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215</Words>
  <Characters>1228</Characters>
  <Application>Microsoft Office Word</Application>
  <DocSecurity>0</DocSecurity>
  <Lines>10</Lines>
  <Paragraphs>2</Paragraphs>
  <ScaleCrop>false</ScaleCrop>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媛</dc:creator>
  <cp:keywords/>
  <dc:description/>
  <cp:lastModifiedBy>李 媛</cp:lastModifiedBy>
  <cp:revision>2</cp:revision>
  <dcterms:created xsi:type="dcterms:W3CDTF">2021-06-22T08:39:00Z</dcterms:created>
  <dcterms:modified xsi:type="dcterms:W3CDTF">2021-06-22T08:39:00Z</dcterms:modified>
</cp:coreProperties>
</file>