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140" w:beforeAutospacing="0" w:after="140" w:afterAutospacing="0" w:line="260" w:lineRule="atLeast"/>
        <w:ind w:firstLine="420"/>
        <w:jc w:val="center"/>
        <w:rPr>
          <w:rFonts w:ascii="黑体" w:hAnsi="黑体" w:eastAsia="黑体" w:cs="黑体"/>
          <w:b/>
          <w:bCs/>
          <w:color w:val="333333"/>
          <w:sz w:val="30"/>
          <w:szCs w:val="30"/>
        </w:rPr>
      </w:pPr>
      <w:r>
        <w:rPr>
          <w:rFonts w:hint="eastAsia" w:ascii="黑体" w:hAnsi="黑体" w:eastAsia="黑体" w:cs="黑体"/>
          <w:b/>
          <w:bCs/>
          <w:color w:val="333333"/>
          <w:sz w:val="30"/>
          <w:szCs w:val="30"/>
          <w:shd w:val="clear" w:color="auto" w:fill="FFFFFF"/>
        </w:rPr>
        <w:t>中国注册税务师协会等级税务师事务所认定办法（2018修订）</w:t>
      </w:r>
    </w:p>
    <w:p>
      <w:pPr>
        <w:pStyle w:val="4"/>
        <w:widowControl/>
        <w:shd w:val="clear" w:color="auto" w:fill="FFFFFF"/>
        <w:spacing w:before="140" w:beforeAutospacing="0" w:after="140" w:afterAutospacing="0" w:line="260" w:lineRule="atLeast"/>
        <w:ind w:firstLine="420"/>
        <w:jc w:val="center"/>
        <w:rPr>
          <w:rFonts w:ascii="微软雅黑" w:hAnsi="微软雅黑" w:eastAsia="微软雅黑" w:cs="微软雅黑"/>
          <w:color w:val="333333"/>
          <w:sz w:val="28"/>
          <w:szCs w:val="28"/>
          <w:shd w:val="clear" w:color="auto" w:fill="FFFFFF"/>
        </w:rPr>
      </w:pPr>
      <w:r>
        <w:rPr>
          <w:rFonts w:hint="eastAsia" w:ascii="微软雅黑" w:hAnsi="微软雅黑" w:eastAsia="微软雅黑" w:cs="微软雅黑"/>
          <w:color w:val="333333"/>
          <w:sz w:val="28"/>
          <w:szCs w:val="28"/>
          <w:shd w:val="clear" w:color="auto" w:fill="FFFFFF"/>
        </w:rPr>
        <w:t>中税协发[2018年]020号</w:t>
      </w:r>
    </w:p>
    <w:p>
      <w:pPr>
        <w:pStyle w:val="4"/>
        <w:widowControl/>
        <w:shd w:val="clear" w:color="auto" w:fill="FFFFFF"/>
        <w:spacing w:before="140" w:beforeAutospacing="0" w:after="140" w:afterAutospacing="0" w:line="260" w:lineRule="atLeast"/>
        <w:jc w:val="both"/>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shd w:val="clear" w:color="auto" w:fill="FFFFFF"/>
        </w:rPr>
        <w:t>各省、自治区、直辖市和计划单列市注册税务师协会：</w:t>
      </w:r>
    </w:p>
    <w:p>
      <w:pPr>
        <w:pStyle w:val="4"/>
        <w:widowControl/>
        <w:shd w:val="clear" w:color="auto" w:fill="FFFFFF"/>
        <w:spacing w:before="140" w:beforeAutospacing="0" w:after="140" w:afterAutospacing="0" w:line="26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shd w:val="clear" w:color="auto" w:fill="FFFFFF"/>
        </w:rPr>
        <w:t>经中国注册税务师协会五届九次常务理事会审议批准，现将《</w:t>
      </w:r>
      <w:r>
        <w:fldChar w:fldCharType="begin"/>
      </w:r>
      <w:r>
        <w:instrText xml:space="preserve"> HYPERLINK "https://cctaa.wkinfo.com.cn/document/show?collection=legislation&amp;aid=MTAxMDAxMjQxMzA=&amp;language=%E4%B8%AD%E6%96%87" \t "https://cctaa.wkinfo.com.cn/legislation/detail/_blank" </w:instrText>
      </w:r>
      <w:r>
        <w:fldChar w:fldCharType="separate"/>
      </w:r>
      <w:r>
        <w:rPr>
          <w:rStyle w:val="8"/>
          <w:rFonts w:hint="eastAsia" w:asciiTheme="minorEastAsia" w:hAnsiTheme="minorEastAsia" w:cstheme="minorEastAsia"/>
          <w:color w:val="231ABC"/>
          <w:sz w:val="28"/>
          <w:szCs w:val="28"/>
          <w:u w:val="none"/>
          <w:shd w:val="clear" w:color="auto" w:fill="FFFFFF"/>
        </w:rPr>
        <w:t>中国注册税务师协会等级税务师事务所认定办法（2018年修订）</w:t>
      </w:r>
      <w:r>
        <w:rPr>
          <w:rStyle w:val="8"/>
          <w:rFonts w:hint="eastAsia" w:asciiTheme="minorEastAsia" w:hAnsiTheme="minorEastAsia" w:cstheme="minorEastAsia"/>
          <w:color w:val="231ABC"/>
          <w:sz w:val="28"/>
          <w:szCs w:val="28"/>
          <w:u w:val="none"/>
          <w:shd w:val="clear" w:color="auto" w:fill="FFFFFF"/>
        </w:rPr>
        <w:fldChar w:fldCharType="end"/>
      </w:r>
      <w:r>
        <w:rPr>
          <w:rFonts w:hint="eastAsia" w:asciiTheme="minorEastAsia" w:hAnsiTheme="minorEastAsia" w:cstheme="minorEastAsia"/>
          <w:color w:val="333333"/>
          <w:sz w:val="28"/>
          <w:szCs w:val="28"/>
          <w:shd w:val="clear" w:color="auto" w:fill="FFFFFF"/>
        </w:rPr>
        <w:t>》印发给你们，请遵照执行。</w:t>
      </w:r>
    </w:p>
    <w:p>
      <w:pPr>
        <w:pStyle w:val="4"/>
        <w:widowControl/>
        <w:shd w:val="clear" w:color="auto" w:fill="FFFFFF"/>
        <w:spacing w:before="140" w:beforeAutospacing="0" w:after="140" w:afterAutospacing="0" w:line="260" w:lineRule="atLeast"/>
        <w:ind w:firstLine="420"/>
        <w:jc w:val="right"/>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shd w:val="clear" w:color="auto" w:fill="FFFFFF"/>
        </w:rPr>
        <w:t>中国注册税务师协会</w:t>
      </w:r>
    </w:p>
    <w:p>
      <w:pPr>
        <w:pStyle w:val="4"/>
        <w:widowControl/>
        <w:shd w:val="clear" w:color="auto" w:fill="FFFFFF"/>
        <w:spacing w:before="140" w:beforeAutospacing="0" w:after="140" w:afterAutospacing="0" w:line="260" w:lineRule="atLeast"/>
        <w:ind w:firstLine="420"/>
        <w:jc w:val="right"/>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shd w:val="clear" w:color="auto" w:fill="FFFFFF"/>
        </w:rPr>
        <w:t>2018年4月27日</w:t>
      </w:r>
    </w:p>
    <w:p>
      <w:pPr>
        <w:pStyle w:val="4"/>
        <w:widowControl/>
        <w:shd w:val="clear" w:color="auto" w:fill="FFFFFF"/>
        <w:spacing w:before="140" w:beforeAutospacing="0" w:after="140" w:afterAutospacing="0" w:line="300" w:lineRule="atLeast"/>
        <w:ind w:firstLine="420"/>
        <w:jc w:val="center"/>
        <w:rPr>
          <w:rFonts w:ascii="华文中宋" w:hAnsi="华文中宋" w:eastAsia="华文中宋" w:cs="华文中宋"/>
          <w:b/>
          <w:bCs/>
          <w:color w:val="333333"/>
          <w:sz w:val="32"/>
          <w:szCs w:val="32"/>
          <w:shd w:val="clear" w:color="auto" w:fill="FFFFFF"/>
        </w:rPr>
      </w:pPr>
      <w:r>
        <w:rPr>
          <w:rFonts w:hint="eastAsia" w:ascii="华文中宋" w:hAnsi="华文中宋" w:eastAsia="华文中宋" w:cs="华文中宋"/>
          <w:b/>
          <w:bCs/>
          <w:color w:val="333333"/>
          <w:sz w:val="32"/>
          <w:szCs w:val="32"/>
          <w:shd w:val="clear" w:color="auto" w:fill="FFFFFF"/>
        </w:rPr>
        <w:t>中国注册税务师协会等级税务师事务所认定办法</w:t>
      </w:r>
    </w:p>
    <w:p>
      <w:pPr>
        <w:pStyle w:val="4"/>
        <w:widowControl/>
        <w:shd w:val="clear" w:color="auto" w:fill="FFFFFF"/>
        <w:spacing w:before="140" w:beforeAutospacing="0" w:after="140" w:afterAutospacing="0" w:line="300" w:lineRule="atLeast"/>
        <w:ind w:firstLine="420"/>
        <w:jc w:val="center"/>
        <w:rPr>
          <w:rFonts w:asciiTheme="minorEastAsia" w:hAnsiTheme="minorEastAsia" w:cstheme="minorEastAsia"/>
          <w:b/>
          <w:bCs/>
          <w:color w:val="333333"/>
          <w:sz w:val="32"/>
          <w:szCs w:val="32"/>
        </w:rPr>
      </w:pPr>
      <w:r>
        <w:rPr>
          <w:rFonts w:hint="eastAsia" w:asciiTheme="minorEastAsia" w:hAnsiTheme="minorEastAsia" w:cstheme="minorEastAsia"/>
          <w:b/>
          <w:bCs/>
          <w:color w:val="333333"/>
          <w:sz w:val="32"/>
          <w:szCs w:val="32"/>
          <w:shd w:val="clear" w:color="auto" w:fill="FFFFFF"/>
        </w:rPr>
        <w:t>（2018年修订）</w:t>
      </w:r>
    </w:p>
    <w:p>
      <w:pPr>
        <w:pStyle w:val="4"/>
        <w:widowControl/>
        <w:shd w:val="clear" w:color="auto" w:fill="FFFFFF"/>
        <w:spacing w:before="140" w:beforeAutospacing="0" w:after="140" w:afterAutospacing="0" w:line="260" w:lineRule="atLeast"/>
        <w:ind w:firstLine="420"/>
        <w:jc w:val="center"/>
        <w:rPr>
          <w:rFonts w:asciiTheme="minorEastAsia" w:hAnsiTheme="minorEastAsia" w:cstheme="minorEastAsia"/>
          <w:color w:val="333333"/>
          <w:sz w:val="28"/>
          <w:szCs w:val="28"/>
        </w:rPr>
      </w:pPr>
      <w:bookmarkStart w:id="0" w:name="No8_Z1"/>
      <w:bookmarkEnd w:id="0"/>
      <w:r>
        <w:rPr>
          <w:rFonts w:hint="eastAsia" w:asciiTheme="minorEastAsia" w:hAnsiTheme="minorEastAsia" w:cstheme="minorEastAsia"/>
          <w:b/>
          <w:bCs/>
          <w:color w:val="333333"/>
          <w:sz w:val="28"/>
          <w:szCs w:val="28"/>
          <w:shd w:val="clear" w:color="auto" w:fill="FFFFFF"/>
        </w:rPr>
        <w:t>第一章 总则</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1" w:name="No9_Z1T1"/>
      <w:bookmarkEnd w:id="1"/>
      <w:r>
        <w:rPr>
          <w:rFonts w:hint="eastAsia" w:asciiTheme="minorEastAsia" w:hAnsiTheme="minorEastAsia" w:cstheme="minorEastAsia"/>
          <w:b/>
          <w:bCs/>
          <w:color w:val="333333"/>
          <w:sz w:val="28"/>
          <w:szCs w:val="28"/>
          <w:shd w:val="clear" w:color="auto" w:fill="FFFFFF"/>
        </w:rPr>
        <w:t>第一条</w:t>
      </w:r>
      <w:bookmarkStart w:id="2" w:name="No10_Z1T1K1"/>
      <w:bookmarkEnd w:id="2"/>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为促进税务师行业依法经营、规范发展，推动税务师事务所做强做大、做精做专，提高社会知名度，根据《</w:t>
      </w:r>
      <w:r>
        <w:fldChar w:fldCharType="begin"/>
      </w:r>
      <w:r>
        <w:instrText xml:space="preserve"> HYPERLINK "https://cctaa.wkinfo.com.cn/document/show?collection=legislation&amp;aid=MTAwMDUzMjExMDE=&amp;language=%E4%B8%AD%E6%96%87" \t "https://cctaa.wkinfo.com.cn/legislation/detail/_blank" </w:instrText>
      </w:r>
      <w:r>
        <w:fldChar w:fldCharType="separate"/>
      </w:r>
      <w:r>
        <w:rPr>
          <w:rStyle w:val="8"/>
          <w:rFonts w:hint="eastAsia" w:asciiTheme="minorEastAsia" w:hAnsiTheme="minorEastAsia" w:cstheme="minorEastAsia"/>
          <w:color w:val="231ABC"/>
          <w:sz w:val="28"/>
          <w:szCs w:val="28"/>
          <w:u w:val="none"/>
          <w:shd w:val="clear" w:color="auto" w:fill="FFFFFF"/>
        </w:rPr>
        <w:t>中国注册税务师协会章程</w:t>
      </w:r>
      <w:r>
        <w:rPr>
          <w:rStyle w:val="8"/>
          <w:rFonts w:hint="eastAsia" w:asciiTheme="minorEastAsia" w:hAnsiTheme="minorEastAsia" w:cstheme="minorEastAsia"/>
          <w:color w:val="231ABC"/>
          <w:sz w:val="28"/>
          <w:szCs w:val="28"/>
          <w:u w:val="none"/>
          <w:shd w:val="clear" w:color="auto" w:fill="FFFFFF"/>
        </w:rPr>
        <w:fldChar w:fldCharType="end"/>
      </w:r>
      <w:r>
        <w:rPr>
          <w:rFonts w:hint="eastAsia" w:asciiTheme="minorEastAsia" w:hAnsiTheme="minorEastAsia" w:cstheme="minorEastAsia"/>
          <w:color w:val="333333"/>
          <w:sz w:val="28"/>
          <w:szCs w:val="28"/>
          <w:shd w:val="clear" w:color="auto" w:fill="FFFFFF"/>
        </w:rPr>
        <w:t>》等有关规定，制定本办法。</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3" w:name="No11_Z1T2"/>
      <w:bookmarkEnd w:id="3"/>
      <w:r>
        <w:rPr>
          <w:rFonts w:hint="eastAsia" w:asciiTheme="minorEastAsia" w:hAnsiTheme="minorEastAsia" w:cstheme="minorEastAsia"/>
          <w:b/>
          <w:bCs/>
          <w:color w:val="333333"/>
          <w:sz w:val="28"/>
          <w:szCs w:val="28"/>
          <w:shd w:val="clear" w:color="auto" w:fill="FFFFFF"/>
        </w:rPr>
        <w:t>第二条</w:t>
      </w:r>
      <w:bookmarkStart w:id="4" w:name="No12_Z1T2K1"/>
      <w:bookmarkEnd w:id="4"/>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本办法所称的税务师事务所是指加入中国注册税务师协会（以下简称“中税协”）的税务师事务所。</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5" w:name="No13_Z1T3"/>
      <w:bookmarkEnd w:id="5"/>
      <w:r>
        <w:rPr>
          <w:rFonts w:hint="eastAsia" w:asciiTheme="minorEastAsia" w:hAnsiTheme="minorEastAsia" w:cstheme="minorEastAsia"/>
          <w:b/>
          <w:bCs/>
          <w:color w:val="333333"/>
          <w:sz w:val="28"/>
          <w:szCs w:val="28"/>
          <w:shd w:val="clear" w:color="auto" w:fill="FFFFFF"/>
        </w:rPr>
        <w:t>第三条</w:t>
      </w:r>
      <w:bookmarkStart w:id="6" w:name="No14_Z1T3K1"/>
      <w:bookmarkEnd w:id="6"/>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等级税务师事务所的认定，由事务所自愿申请，中税协和地方注册税务师协会（以下简称“地方税协”）审核认定。</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7" w:name="No15_Z1T4"/>
      <w:bookmarkEnd w:id="7"/>
      <w:r>
        <w:rPr>
          <w:rFonts w:hint="eastAsia" w:asciiTheme="minorEastAsia" w:hAnsiTheme="minorEastAsia" w:cstheme="minorEastAsia"/>
          <w:b/>
          <w:bCs/>
          <w:color w:val="333333"/>
          <w:sz w:val="28"/>
          <w:szCs w:val="28"/>
          <w:shd w:val="clear" w:color="auto" w:fill="FFFFFF"/>
        </w:rPr>
        <w:t>第四条</w:t>
      </w:r>
      <w:bookmarkStart w:id="8" w:name="No16_Z1T4K1"/>
      <w:bookmarkEnd w:id="8"/>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等级税务师事务所分为五级，即A级、AA级、AAA级、AAAA级、AAAAA级。中税协负责AAAA级、AAAAA级税务师事务所的审核认定；地方税协负责A级、AA级、AAA级税务师事务所的审核认定。证书由中税协统一设计制作，牌匾由中税协统一设计、由中税协和地方税协分别制作；因开拓业务等特殊需求，等级税务师事务所可向中税协申请制作个性化牌匾，批准后由地方税协监制。</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9" w:name="No17_Z1T5"/>
      <w:bookmarkEnd w:id="9"/>
      <w:r>
        <w:rPr>
          <w:rFonts w:hint="eastAsia" w:asciiTheme="minorEastAsia" w:hAnsiTheme="minorEastAsia" w:cstheme="minorEastAsia"/>
          <w:b/>
          <w:bCs/>
          <w:color w:val="333333"/>
          <w:sz w:val="28"/>
          <w:szCs w:val="28"/>
          <w:shd w:val="clear" w:color="auto" w:fill="FFFFFF"/>
        </w:rPr>
        <w:t>第五条</w:t>
      </w:r>
      <w:bookmarkStart w:id="10" w:name="No18_Z1T5K1"/>
      <w:bookmarkEnd w:id="10"/>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获得等级的税务师事务所应具备专业优势、核心竞争力，享有执业信誉。中税协和地方税协优先推荐获得等级的税务师事务所从事业务活动。</w:t>
      </w:r>
    </w:p>
    <w:p>
      <w:pPr>
        <w:pStyle w:val="4"/>
        <w:widowControl/>
        <w:shd w:val="clear" w:color="auto" w:fill="FFFFFF"/>
        <w:spacing w:beforeAutospacing="0" w:afterAutospacing="0" w:line="260" w:lineRule="atLeast"/>
        <w:jc w:val="center"/>
        <w:rPr>
          <w:rFonts w:asciiTheme="minorEastAsia" w:hAnsiTheme="minorEastAsia" w:cstheme="minorEastAsia"/>
          <w:color w:val="333333"/>
          <w:sz w:val="28"/>
          <w:szCs w:val="28"/>
        </w:rPr>
      </w:pPr>
      <w:bookmarkStart w:id="11" w:name="No19_Z2"/>
      <w:bookmarkEnd w:id="11"/>
      <w:r>
        <w:rPr>
          <w:rFonts w:hint="eastAsia" w:asciiTheme="minorEastAsia" w:hAnsiTheme="minorEastAsia" w:cstheme="minorEastAsia"/>
          <w:b/>
          <w:bCs/>
          <w:color w:val="333333"/>
          <w:sz w:val="28"/>
          <w:szCs w:val="28"/>
          <w:shd w:val="clear" w:color="auto" w:fill="FFFFFF"/>
        </w:rPr>
        <w:t>第二章 认定标准</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12" w:name="No20_Z2T6"/>
      <w:bookmarkEnd w:id="12"/>
      <w:r>
        <w:rPr>
          <w:rFonts w:hint="eastAsia" w:asciiTheme="minorEastAsia" w:hAnsiTheme="minorEastAsia" w:cstheme="minorEastAsia"/>
          <w:b/>
          <w:bCs/>
          <w:color w:val="333333"/>
          <w:sz w:val="28"/>
          <w:szCs w:val="28"/>
          <w:shd w:val="clear" w:color="auto" w:fill="FFFFFF"/>
        </w:rPr>
        <w:t>第六条</w:t>
      </w:r>
      <w:bookmarkStart w:id="13" w:name="No21_Z2T6K1"/>
      <w:bookmarkEnd w:id="13"/>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中税协负责制定等级认定标准（见附件1《税务师事务所等级认定标准》）。</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14" w:name="No22_Z2T7"/>
      <w:bookmarkEnd w:id="14"/>
      <w:r>
        <w:rPr>
          <w:rFonts w:hint="eastAsia" w:asciiTheme="minorEastAsia" w:hAnsiTheme="minorEastAsia" w:cstheme="minorEastAsia"/>
          <w:b/>
          <w:bCs/>
          <w:color w:val="333333"/>
          <w:sz w:val="28"/>
          <w:szCs w:val="28"/>
          <w:shd w:val="clear" w:color="auto" w:fill="FFFFFF"/>
        </w:rPr>
        <w:t>第七条</w:t>
      </w:r>
      <w:bookmarkStart w:id="15" w:name="No23_Z2T7K1"/>
      <w:bookmarkEnd w:id="15"/>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中税协负责制定AAAA级、AAAAA级税务师事务所及其颁发牌匾的分支机构业绩标准；并可根据行业发展情况调整业绩标准。</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16" w:name="No24_Z2T7K2"/>
      <w:bookmarkEnd w:id="16"/>
      <w:r>
        <w:rPr>
          <w:rFonts w:hint="eastAsia" w:asciiTheme="minorEastAsia" w:hAnsiTheme="minorEastAsia" w:cstheme="minorEastAsia"/>
          <w:color w:val="333333"/>
          <w:sz w:val="28"/>
          <w:szCs w:val="28"/>
          <w:shd w:val="clear" w:color="auto" w:fill="FFFFFF"/>
        </w:rPr>
        <w:t>地方税协负责制定本地区A级、AA级、AAA级税务师事务所的业绩标准。</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17" w:name="No25_Z2T8"/>
      <w:bookmarkEnd w:id="17"/>
      <w:r>
        <w:rPr>
          <w:rFonts w:hint="eastAsia" w:asciiTheme="minorEastAsia" w:hAnsiTheme="minorEastAsia" w:cstheme="minorEastAsia"/>
          <w:b/>
          <w:bCs/>
          <w:color w:val="333333"/>
          <w:sz w:val="28"/>
          <w:szCs w:val="28"/>
          <w:shd w:val="clear" w:color="auto" w:fill="FFFFFF"/>
        </w:rPr>
        <w:t>第八条</w:t>
      </w:r>
      <w:bookmarkStart w:id="18" w:name="No26_Z2T8K1"/>
      <w:bookmarkEnd w:id="18"/>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等级税务师事务所认定采取项目评分制，满分100分，90分（含）以上合格。</w:t>
      </w:r>
    </w:p>
    <w:p>
      <w:pPr>
        <w:pStyle w:val="4"/>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19" w:name="No27_Z3"/>
      <w:bookmarkEnd w:id="19"/>
      <w:r>
        <w:rPr>
          <w:rFonts w:hint="eastAsia" w:asciiTheme="minorEastAsia" w:hAnsiTheme="minorEastAsia" w:cstheme="minorEastAsia"/>
          <w:b/>
          <w:bCs/>
          <w:color w:val="333333"/>
          <w:sz w:val="28"/>
          <w:szCs w:val="28"/>
          <w:shd w:val="clear" w:color="auto" w:fill="FFFFFF"/>
        </w:rPr>
        <w:t>第三章 认定程序</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20" w:name="No28_Z3T9"/>
      <w:bookmarkEnd w:id="20"/>
      <w:r>
        <w:rPr>
          <w:rFonts w:hint="eastAsia" w:asciiTheme="minorEastAsia" w:hAnsiTheme="minorEastAsia" w:cstheme="minorEastAsia"/>
          <w:b/>
          <w:bCs/>
          <w:color w:val="333333"/>
          <w:sz w:val="28"/>
          <w:szCs w:val="28"/>
          <w:shd w:val="clear" w:color="auto" w:fill="FFFFFF"/>
        </w:rPr>
        <w:t>第九条</w:t>
      </w:r>
      <w:bookmarkStart w:id="21" w:name="No29_Z3T9K1"/>
      <w:bookmarkEnd w:id="21"/>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税务师事务所向地方税协申请等级。</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22" w:name="No30_Z3T10"/>
      <w:bookmarkEnd w:id="22"/>
      <w:r>
        <w:rPr>
          <w:rFonts w:hint="eastAsia" w:asciiTheme="minorEastAsia" w:hAnsiTheme="minorEastAsia" w:cstheme="minorEastAsia"/>
          <w:b/>
          <w:bCs/>
          <w:color w:val="333333"/>
          <w:sz w:val="28"/>
          <w:szCs w:val="28"/>
          <w:shd w:val="clear" w:color="auto" w:fill="FFFFFF"/>
        </w:rPr>
        <w:t>第十条</w:t>
      </w:r>
      <w:bookmarkStart w:id="23" w:name="No31_Z3T10K1"/>
      <w:bookmarkEnd w:id="23"/>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税务师事务所申请等级认定应提供如下材料：</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4" w:name="No32_T10K1X1"/>
      <w:bookmarkEnd w:id="24"/>
      <w:r>
        <w:rPr>
          <w:rFonts w:hint="eastAsia" w:asciiTheme="minorEastAsia" w:hAnsiTheme="minorEastAsia" w:cstheme="minorEastAsia"/>
          <w:color w:val="333333"/>
          <w:sz w:val="28"/>
          <w:szCs w:val="28"/>
          <w:shd w:val="clear" w:color="auto" w:fill="FFFFFF"/>
        </w:rPr>
        <w:t>（一）《税务师事务所等级认定申请表》（见附件2）；</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5" w:name="No33_T10K1X2"/>
      <w:bookmarkEnd w:id="25"/>
      <w:r>
        <w:rPr>
          <w:rFonts w:hint="eastAsia" w:asciiTheme="minorEastAsia" w:hAnsiTheme="minorEastAsia" w:cstheme="minorEastAsia"/>
          <w:color w:val="333333"/>
          <w:sz w:val="28"/>
          <w:szCs w:val="28"/>
          <w:shd w:val="clear" w:color="auto" w:fill="FFFFFF"/>
        </w:rPr>
        <w:t>（二）税务师事务所行政登记证书、营业执照（副本）、公司章程复印件；</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6" w:name="No34_T10K1X3"/>
      <w:bookmarkEnd w:id="26"/>
      <w:r>
        <w:rPr>
          <w:rFonts w:hint="eastAsia" w:asciiTheme="minorEastAsia" w:hAnsiTheme="minorEastAsia" w:cstheme="minorEastAsia"/>
          <w:color w:val="333333"/>
          <w:sz w:val="28"/>
          <w:szCs w:val="28"/>
          <w:shd w:val="clear" w:color="auto" w:fill="FFFFFF"/>
        </w:rPr>
        <w:t>（三）税务师事务所对分支机构拥有实际控制权的证明材料、原所变更或注销的相关证明（集团化税务师事务所适用）；</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7" w:name="No35_T10K1X4"/>
      <w:bookmarkEnd w:id="27"/>
      <w:r>
        <w:rPr>
          <w:rFonts w:hint="eastAsia" w:asciiTheme="minorEastAsia" w:hAnsiTheme="minorEastAsia" w:cstheme="minorEastAsia"/>
          <w:color w:val="333333"/>
          <w:sz w:val="28"/>
          <w:szCs w:val="28"/>
          <w:shd w:val="clear" w:color="auto" w:fill="FFFFFF"/>
        </w:rPr>
        <w:t>（四）事务所从业人员名单（注明资格证书和个人会员证编号）；</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8" w:name="No36_T10K1X5"/>
      <w:bookmarkEnd w:id="28"/>
      <w:r>
        <w:rPr>
          <w:rFonts w:hint="eastAsia" w:asciiTheme="minorEastAsia" w:hAnsiTheme="minorEastAsia" w:cstheme="minorEastAsia"/>
          <w:color w:val="333333"/>
          <w:sz w:val="28"/>
          <w:szCs w:val="28"/>
          <w:shd w:val="clear" w:color="auto" w:fill="FFFFFF"/>
        </w:rPr>
        <w:t>（五）税务师事务所全体职工的劳动合同清单和为职工缴纳社会保险的相关证明；</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29" w:name="No37_T10K1X6"/>
      <w:bookmarkEnd w:id="29"/>
      <w:r>
        <w:rPr>
          <w:rFonts w:hint="eastAsia" w:asciiTheme="minorEastAsia" w:hAnsiTheme="minorEastAsia" w:cstheme="minorEastAsia"/>
          <w:color w:val="333333"/>
          <w:sz w:val="28"/>
          <w:szCs w:val="28"/>
          <w:shd w:val="clear" w:color="auto" w:fill="FFFFFF"/>
        </w:rPr>
        <w:t>（六）上年度财务报表；</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30" w:name="No38_T10K1X7"/>
      <w:bookmarkEnd w:id="30"/>
      <w:r>
        <w:rPr>
          <w:rFonts w:hint="eastAsia" w:asciiTheme="minorEastAsia" w:hAnsiTheme="minorEastAsia" w:cstheme="minorEastAsia"/>
          <w:color w:val="333333"/>
          <w:sz w:val="28"/>
          <w:szCs w:val="28"/>
          <w:shd w:val="clear" w:color="auto" w:fill="FFFFFF"/>
        </w:rPr>
        <w:t>（七）上年度应交已交税金统计表；</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31" w:name="No39_T10K1X8"/>
      <w:bookmarkEnd w:id="31"/>
      <w:r>
        <w:rPr>
          <w:rFonts w:hint="eastAsia" w:asciiTheme="minorEastAsia" w:hAnsiTheme="minorEastAsia" w:cstheme="minorEastAsia"/>
          <w:color w:val="333333"/>
          <w:sz w:val="28"/>
          <w:szCs w:val="28"/>
          <w:shd w:val="clear" w:color="auto" w:fill="FFFFFF"/>
        </w:rPr>
        <w:t>（八）内部管理制度；</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32" w:name="No40_T10K1X9"/>
      <w:bookmarkEnd w:id="32"/>
      <w:r>
        <w:rPr>
          <w:rFonts w:hint="eastAsia" w:asciiTheme="minorEastAsia" w:hAnsiTheme="minorEastAsia" w:cstheme="minorEastAsia"/>
          <w:color w:val="333333"/>
          <w:sz w:val="28"/>
          <w:szCs w:val="28"/>
          <w:shd w:val="clear" w:color="auto" w:fill="FFFFFF"/>
        </w:rPr>
        <w:t>（九）中税协或地方税协规定的其他证明材料。</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33" w:name="No41_Z3T11"/>
      <w:bookmarkEnd w:id="33"/>
      <w:r>
        <w:rPr>
          <w:rFonts w:hint="eastAsia" w:asciiTheme="minorEastAsia" w:hAnsiTheme="minorEastAsia" w:cstheme="minorEastAsia"/>
          <w:b/>
          <w:bCs/>
          <w:color w:val="333333"/>
          <w:sz w:val="28"/>
          <w:szCs w:val="28"/>
          <w:shd w:val="clear" w:color="auto" w:fill="FFFFFF"/>
        </w:rPr>
        <w:t>第十一条</w:t>
      </w:r>
      <w:bookmarkStart w:id="34" w:name="No42_Z3T11K1"/>
      <w:bookmarkEnd w:id="34"/>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地方税协受理税务师事务所A级、AA级、AAA级申请后，应组织审核小组对税务师事务所进行实地审核并写出审核报告。地方税协对申请AAAA级、AAAAA级的事务所进行书面审查，并在30个工作日内签署审查意见。</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35" w:name="No43_Z3T11K2"/>
      <w:bookmarkEnd w:id="35"/>
      <w:r>
        <w:rPr>
          <w:rFonts w:hint="eastAsia" w:asciiTheme="minorEastAsia" w:hAnsiTheme="minorEastAsia" w:cstheme="minorEastAsia"/>
          <w:color w:val="333333"/>
          <w:sz w:val="28"/>
          <w:szCs w:val="28"/>
          <w:shd w:val="clear" w:color="auto" w:fill="FFFFFF"/>
        </w:rPr>
        <w:t>中税协对申请AAAA级、AAAAA级的税务师事务所及其分支机构进行实地审核，或委托地方税协对其进行实地审核。</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36" w:name="No44_Z3T12"/>
      <w:bookmarkEnd w:id="36"/>
      <w:r>
        <w:rPr>
          <w:rFonts w:hint="eastAsia" w:asciiTheme="minorEastAsia" w:hAnsiTheme="minorEastAsia" w:cstheme="minorEastAsia"/>
          <w:b/>
          <w:bCs/>
          <w:color w:val="333333"/>
          <w:sz w:val="28"/>
          <w:szCs w:val="28"/>
          <w:shd w:val="clear" w:color="auto" w:fill="FFFFFF"/>
        </w:rPr>
        <w:t>第十二条</w:t>
      </w:r>
      <w:bookmarkStart w:id="37" w:name="No45_Z3T12K1"/>
      <w:bookmarkEnd w:id="37"/>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实地审核结束后，中税协或地方税协就发现的问题向税务师事务所下发整改通知。</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38" w:name="No46_Z3T13"/>
      <w:bookmarkEnd w:id="38"/>
      <w:r>
        <w:rPr>
          <w:rFonts w:hint="eastAsia" w:asciiTheme="minorEastAsia" w:hAnsiTheme="minorEastAsia" w:cstheme="minorEastAsia"/>
          <w:b/>
          <w:bCs/>
          <w:color w:val="333333"/>
          <w:sz w:val="28"/>
          <w:szCs w:val="28"/>
          <w:shd w:val="clear" w:color="auto" w:fill="FFFFFF"/>
        </w:rPr>
        <w:t>第十三条</w:t>
      </w:r>
      <w:bookmarkStart w:id="39" w:name="No47_Z3T13K1"/>
      <w:bookmarkEnd w:id="39"/>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会长专题会对经审查、审核的AAAA级、AAAAA级税务师事务所候选名单进行审议，地方税协会长专题会对经审查、审核的A级、AA级、AAA级税务师事务所进行审议，通过后向社会公示；如五个工作日内无异议，分别由中税协、地方税协会长办公会审议通过后向社会公告。</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40" w:name="No48_Z3T13K2"/>
      <w:bookmarkEnd w:id="40"/>
      <w:r>
        <w:rPr>
          <w:rFonts w:hint="eastAsia" w:asciiTheme="minorEastAsia" w:hAnsiTheme="minorEastAsia" w:cstheme="minorEastAsia"/>
          <w:color w:val="333333"/>
          <w:sz w:val="28"/>
          <w:szCs w:val="28"/>
          <w:shd w:val="clear" w:color="auto" w:fill="FFFFFF"/>
        </w:rPr>
        <w:t>中税协会长专题会对经审查、审核的申请单独授牌的AAAA级、AAAAA级税务师事务所分支机构候选名单进行审议，通过后向社会公示；如五个工作日内无异议，向社会公告。</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41" w:name="No49_Z3T14"/>
      <w:bookmarkEnd w:id="41"/>
      <w:r>
        <w:rPr>
          <w:rFonts w:hint="eastAsia" w:asciiTheme="minorEastAsia" w:hAnsiTheme="minorEastAsia" w:cstheme="minorEastAsia"/>
          <w:b/>
          <w:bCs/>
          <w:color w:val="333333"/>
          <w:sz w:val="28"/>
          <w:szCs w:val="28"/>
          <w:shd w:val="clear" w:color="auto" w:fill="FFFFFF"/>
        </w:rPr>
        <w:t>第十四条</w:t>
      </w:r>
      <w:bookmarkStart w:id="42" w:name="No50_Z3T14K1"/>
      <w:bookmarkEnd w:id="42"/>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地方税协认定的A级、AA级、AAA级税务师事务所名单应于每年8月底前报送中税协备案。</w:t>
      </w:r>
    </w:p>
    <w:p>
      <w:pPr>
        <w:pStyle w:val="4"/>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43" w:name="No51_Z4"/>
      <w:bookmarkEnd w:id="43"/>
      <w:r>
        <w:rPr>
          <w:rFonts w:hint="eastAsia" w:asciiTheme="minorEastAsia" w:hAnsiTheme="minorEastAsia" w:cstheme="minorEastAsia"/>
          <w:b/>
          <w:bCs/>
          <w:color w:val="333333"/>
          <w:sz w:val="28"/>
          <w:szCs w:val="28"/>
          <w:shd w:val="clear" w:color="auto" w:fill="FFFFFF"/>
        </w:rPr>
        <w:t>第四章 等级所管理</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44" w:name="No52_Z4T15"/>
      <w:bookmarkEnd w:id="44"/>
      <w:r>
        <w:rPr>
          <w:rFonts w:hint="eastAsia" w:asciiTheme="minorEastAsia" w:hAnsiTheme="minorEastAsia" w:cstheme="minorEastAsia"/>
          <w:b/>
          <w:bCs/>
          <w:color w:val="333333"/>
          <w:sz w:val="28"/>
          <w:szCs w:val="28"/>
          <w:shd w:val="clear" w:color="auto" w:fill="FFFFFF"/>
        </w:rPr>
        <w:t>第十五条</w:t>
      </w:r>
      <w:bookmarkStart w:id="45" w:name="No53_Z4T15K1"/>
      <w:bookmarkEnd w:id="45"/>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中税协和地方税协每年在常规报送资料和行业年度报表基础上对已获得等级的税务师事务所进行书面复核，按附件1规定的内容采取重点抽查的方式进行实地审核。</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46" w:name="No54_Z4T15K2"/>
      <w:bookmarkEnd w:id="46"/>
      <w:r>
        <w:rPr>
          <w:rFonts w:hint="eastAsia" w:asciiTheme="minorEastAsia" w:hAnsiTheme="minorEastAsia" w:cstheme="minorEastAsia"/>
          <w:color w:val="333333"/>
          <w:sz w:val="28"/>
          <w:szCs w:val="28"/>
          <w:shd w:val="clear" w:color="auto" w:fill="FFFFFF"/>
        </w:rPr>
        <w:t>对书面复核指标异常的税务师事务所或首次符合授牌标准的分支机构须进行实地审核。</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47" w:name="No55_Z4T16"/>
      <w:bookmarkEnd w:id="47"/>
      <w:r>
        <w:rPr>
          <w:rFonts w:hint="eastAsia" w:asciiTheme="minorEastAsia" w:hAnsiTheme="minorEastAsia" w:cstheme="minorEastAsia"/>
          <w:b/>
          <w:bCs/>
          <w:color w:val="333333"/>
          <w:sz w:val="28"/>
          <w:szCs w:val="28"/>
          <w:shd w:val="clear" w:color="auto" w:fill="FFFFFF"/>
        </w:rPr>
        <w:t>第十六条</w:t>
      </w:r>
      <w:bookmarkStart w:id="48" w:name="No56_Z4T16K1"/>
      <w:bookmarkEnd w:id="48"/>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已获得等级且等级没有发生变化的税务师事务所不需要重新申请、报送第十条规定的材料，但分支机构有变动的税务师事务所应报送其变动情况。</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49" w:name="No57_Z4T17"/>
      <w:bookmarkEnd w:id="49"/>
      <w:r>
        <w:rPr>
          <w:rFonts w:hint="eastAsia" w:asciiTheme="minorEastAsia" w:hAnsiTheme="minorEastAsia" w:cstheme="minorEastAsia"/>
          <w:b/>
          <w:bCs/>
          <w:color w:val="333333"/>
          <w:sz w:val="28"/>
          <w:szCs w:val="28"/>
          <w:shd w:val="clear" w:color="auto" w:fill="FFFFFF"/>
        </w:rPr>
        <w:t>第十七条</w:t>
      </w:r>
      <w:bookmarkStart w:id="50" w:name="No58_Z4T17K1"/>
      <w:bookmarkEnd w:id="50"/>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中税协向地方税协征求AAAA级、AAAAA级税务师事务所复核意见后，提交会长专题会审议，不符合认定标准的降低或取消其等级，符合认定标准的向社会公告。地方税协公告A级、AA级、AAA级税务师事务所名单。</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51" w:name="No59_Z4T18"/>
      <w:bookmarkEnd w:id="51"/>
      <w:r>
        <w:rPr>
          <w:rFonts w:hint="eastAsia" w:asciiTheme="minorEastAsia" w:hAnsiTheme="minorEastAsia" w:cstheme="minorEastAsia"/>
          <w:b/>
          <w:bCs/>
          <w:color w:val="333333"/>
          <w:sz w:val="28"/>
          <w:szCs w:val="28"/>
          <w:shd w:val="clear" w:color="auto" w:fill="FFFFFF"/>
        </w:rPr>
        <w:t>第十八条</w:t>
      </w:r>
      <w:bookmarkStart w:id="52" w:name="No60_Z4T18K1"/>
      <w:bookmarkEnd w:id="52"/>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对报送资料或填报信息不实的等级税务师事务所，扣除相关项目的分数；情节严重的，取消其等级及下一年度的等级申请资格并通报。</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53" w:name="No61_Z4T19"/>
      <w:bookmarkEnd w:id="53"/>
      <w:r>
        <w:rPr>
          <w:rFonts w:hint="eastAsia" w:asciiTheme="minorEastAsia" w:hAnsiTheme="minorEastAsia" w:cstheme="minorEastAsia"/>
          <w:b/>
          <w:bCs/>
          <w:color w:val="333333"/>
          <w:sz w:val="28"/>
          <w:szCs w:val="28"/>
          <w:shd w:val="clear" w:color="auto" w:fill="FFFFFF"/>
        </w:rPr>
        <w:t>第十九条</w:t>
      </w:r>
      <w:bookmarkStart w:id="54" w:name="No62_Z4T19K1"/>
      <w:bookmarkEnd w:id="54"/>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税务师事务所获得等级后有合并、分立等重大变更事项，涉及等级认定的，中税协和地方税协依据本办法相关程序进行处理。</w:t>
      </w:r>
    </w:p>
    <w:p>
      <w:pPr>
        <w:pStyle w:val="4"/>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55" w:name="No63_Z5"/>
      <w:bookmarkEnd w:id="55"/>
      <w:r>
        <w:rPr>
          <w:rFonts w:hint="eastAsia" w:asciiTheme="minorEastAsia" w:hAnsiTheme="minorEastAsia" w:cstheme="minorEastAsia"/>
          <w:b/>
          <w:bCs/>
          <w:color w:val="333333"/>
          <w:sz w:val="28"/>
          <w:szCs w:val="28"/>
          <w:shd w:val="clear" w:color="auto" w:fill="FFFFFF"/>
        </w:rPr>
        <w:t>第五章 集团化规定</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56" w:name="No64_Z5T20"/>
      <w:bookmarkEnd w:id="56"/>
      <w:r>
        <w:rPr>
          <w:rFonts w:hint="eastAsia" w:asciiTheme="minorEastAsia" w:hAnsiTheme="minorEastAsia" w:cstheme="minorEastAsia"/>
          <w:b/>
          <w:bCs/>
          <w:color w:val="333333"/>
          <w:sz w:val="28"/>
          <w:szCs w:val="28"/>
          <w:shd w:val="clear" w:color="auto" w:fill="FFFFFF"/>
        </w:rPr>
        <w:t>第二十条</w:t>
      </w:r>
      <w:bookmarkStart w:id="57" w:name="No65_Z5T20K1"/>
      <w:bookmarkEnd w:id="57"/>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具有母子、总分、母子加总分及其他组织形式的税务师事务所，应符合以下要求：</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58" w:name="No66_T20K1X1"/>
      <w:bookmarkEnd w:id="58"/>
      <w:r>
        <w:rPr>
          <w:rFonts w:hint="eastAsia" w:asciiTheme="minorEastAsia" w:hAnsiTheme="minorEastAsia" w:cstheme="minorEastAsia"/>
          <w:color w:val="333333"/>
          <w:sz w:val="28"/>
          <w:szCs w:val="28"/>
          <w:shd w:val="clear" w:color="auto" w:fill="FFFFFF"/>
        </w:rPr>
        <w:t>（一）税务师事务所总部应对分支机构的股权或表决权比例超过50%，拥有实际控制权；</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59" w:name="No67_T20K1X2"/>
      <w:bookmarkEnd w:id="59"/>
      <w:r>
        <w:rPr>
          <w:rFonts w:hint="eastAsia" w:asciiTheme="minorEastAsia" w:hAnsiTheme="minorEastAsia" w:cstheme="minorEastAsia"/>
          <w:color w:val="333333"/>
          <w:sz w:val="28"/>
          <w:szCs w:val="28"/>
          <w:shd w:val="clear" w:color="auto" w:fill="FFFFFF"/>
        </w:rPr>
        <w:t>（二）分支机构名称字号中应包含总部字号；</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60" w:name="No68_T20K1X3"/>
      <w:bookmarkEnd w:id="60"/>
      <w:r>
        <w:rPr>
          <w:rFonts w:hint="eastAsia" w:asciiTheme="minorEastAsia" w:hAnsiTheme="minorEastAsia" w:cstheme="minorEastAsia"/>
          <w:color w:val="333333"/>
          <w:sz w:val="28"/>
          <w:szCs w:val="28"/>
          <w:shd w:val="clear" w:color="auto" w:fill="FFFFFF"/>
        </w:rPr>
        <w:t>（三）开展一体化工作，实现品牌标识、人事管理、财务政策和分配制度、业务质量控制、信息化建设“五统一”；</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61" w:name="No69_T20K1X4"/>
      <w:bookmarkEnd w:id="61"/>
      <w:r>
        <w:rPr>
          <w:rFonts w:hint="eastAsia" w:asciiTheme="minorEastAsia" w:hAnsiTheme="minorEastAsia" w:cstheme="minorEastAsia"/>
          <w:color w:val="333333"/>
          <w:sz w:val="28"/>
          <w:szCs w:val="28"/>
          <w:shd w:val="clear" w:color="auto" w:fill="FFFFFF"/>
        </w:rPr>
        <w:t>（四）通过合并、重组等形式进行集团化的，原所应在一年内办理注销或变更名称；</w:t>
      </w:r>
    </w:p>
    <w:p>
      <w:pPr>
        <w:pStyle w:val="4"/>
        <w:widowControl/>
        <w:shd w:val="clear" w:color="auto" w:fill="FFFFFF"/>
        <w:spacing w:beforeAutospacing="0" w:afterAutospacing="0" w:line="260" w:lineRule="atLeast"/>
        <w:ind w:firstLine="560" w:firstLineChars="200"/>
        <w:rPr>
          <w:rFonts w:asciiTheme="minorEastAsia" w:hAnsiTheme="minorEastAsia" w:cstheme="minorEastAsia"/>
          <w:color w:val="333333"/>
          <w:sz w:val="28"/>
          <w:szCs w:val="28"/>
        </w:rPr>
      </w:pPr>
      <w:bookmarkStart w:id="62" w:name="No70_T20K1X5"/>
      <w:bookmarkEnd w:id="62"/>
      <w:r>
        <w:rPr>
          <w:rFonts w:hint="eastAsia" w:asciiTheme="minorEastAsia" w:hAnsiTheme="minorEastAsia" w:cstheme="minorEastAsia"/>
          <w:color w:val="333333"/>
          <w:sz w:val="28"/>
          <w:szCs w:val="28"/>
          <w:shd w:val="clear" w:color="auto" w:fill="FFFFFF"/>
        </w:rPr>
        <w:t>（五）中税协和地方税协规定的其他要求。</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63" w:name="No71_Z5T21"/>
      <w:bookmarkEnd w:id="63"/>
      <w:r>
        <w:rPr>
          <w:rFonts w:hint="eastAsia" w:asciiTheme="minorEastAsia" w:hAnsiTheme="minorEastAsia" w:cstheme="minorEastAsia"/>
          <w:b/>
          <w:bCs/>
          <w:color w:val="333333"/>
          <w:sz w:val="28"/>
          <w:szCs w:val="28"/>
          <w:shd w:val="clear" w:color="auto" w:fill="FFFFFF"/>
        </w:rPr>
        <w:t>第二十一条</w:t>
      </w:r>
      <w:bookmarkStart w:id="64" w:name="No72_Z5T21K1"/>
      <w:bookmarkEnd w:id="64"/>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集团化税务师事务所总部可以合并计算符合本办法第二十条规定的各分支机构的经营规模及业绩。</w:t>
      </w:r>
    </w:p>
    <w:p>
      <w:pPr>
        <w:pStyle w:val="4"/>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65" w:name="No73_Z6"/>
      <w:bookmarkEnd w:id="65"/>
      <w:r>
        <w:rPr>
          <w:rFonts w:hint="eastAsia" w:asciiTheme="minorEastAsia" w:hAnsiTheme="minorEastAsia" w:cstheme="minorEastAsia"/>
          <w:b/>
          <w:bCs/>
          <w:color w:val="333333"/>
          <w:sz w:val="28"/>
          <w:szCs w:val="28"/>
          <w:shd w:val="clear" w:color="auto" w:fill="FFFFFF"/>
        </w:rPr>
        <w:t>第六章 附则</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66" w:name="No74_Z6T22"/>
      <w:bookmarkEnd w:id="66"/>
      <w:r>
        <w:rPr>
          <w:rFonts w:hint="eastAsia" w:asciiTheme="minorEastAsia" w:hAnsiTheme="minorEastAsia" w:cstheme="minorEastAsia"/>
          <w:b/>
          <w:bCs/>
          <w:color w:val="333333"/>
          <w:sz w:val="28"/>
          <w:szCs w:val="28"/>
          <w:shd w:val="clear" w:color="auto" w:fill="FFFFFF"/>
        </w:rPr>
        <w:t>第二十二条</w:t>
      </w:r>
      <w:bookmarkStart w:id="67" w:name="No75_Z6T22K1"/>
      <w:bookmarkEnd w:id="67"/>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地方税协可根据本办法制定A级、AA级、AAA级的具体认定办法，报中税协备案。</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68" w:name="No76_Z6T23"/>
      <w:bookmarkEnd w:id="68"/>
      <w:r>
        <w:rPr>
          <w:rFonts w:hint="eastAsia" w:asciiTheme="minorEastAsia" w:hAnsiTheme="minorEastAsia" w:cstheme="minorEastAsia"/>
          <w:b/>
          <w:bCs/>
          <w:color w:val="333333"/>
          <w:sz w:val="28"/>
          <w:szCs w:val="28"/>
          <w:shd w:val="clear" w:color="auto" w:fill="FFFFFF"/>
        </w:rPr>
        <w:t>第二十三条</w:t>
      </w:r>
      <w:bookmarkStart w:id="69" w:name="No77_Z6T23K1"/>
      <w:bookmarkEnd w:id="69"/>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中税协和地方税协办理等级认定工作不得向税务师事务所收取费用。从事等级认定的工作人员不得有违反廉洁自律的行为。</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70" w:name="No78_Z6T24"/>
      <w:bookmarkEnd w:id="70"/>
      <w:r>
        <w:rPr>
          <w:rFonts w:hint="eastAsia" w:asciiTheme="minorEastAsia" w:hAnsiTheme="minorEastAsia" w:cstheme="minorEastAsia"/>
          <w:b/>
          <w:bCs/>
          <w:color w:val="333333"/>
          <w:sz w:val="28"/>
          <w:szCs w:val="28"/>
          <w:shd w:val="clear" w:color="auto" w:fill="FFFFFF"/>
        </w:rPr>
        <w:t>第二十四条</w:t>
      </w:r>
      <w:bookmarkStart w:id="71" w:name="No79_Z6T24K1"/>
      <w:bookmarkEnd w:id="71"/>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本办法由中税协负责解释。</w:t>
      </w:r>
    </w:p>
    <w:p>
      <w:pPr>
        <w:pStyle w:val="4"/>
        <w:widowControl/>
        <w:shd w:val="clear" w:color="auto" w:fill="FFFFFF"/>
        <w:spacing w:beforeAutospacing="0" w:afterAutospacing="0" w:line="260" w:lineRule="atLeast"/>
        <w:ind w:firstLine="562" w:firstLineChars="200"/>
        <w:rPr>
          <w:rFonts w:asciiTheme="minorEastAsia" w:hAnsiTheme="minorEastAsia" w:cstheme="minorEastAsia"/>
          <w:color w:val="333333"/>
          <w:sz w:val="28"/>
          <w:szCs w:val="28"/>
        </w:rPr>
      </w:pPr>
      <w:bookmarkStart w:id="72" w:name="No80_Z6T25"/>
      <w:bookmarkEnd w:id="72"/>
      <w:r>
        <w:rPr>
          <w:rFonts w:hint="eastAsia" w:asciiTheme="minorEastAsia" w:hAnsiTheme="minorEastAsia" w:cstheme="minorEastAsia"/>
          <w:b/>
          <w:bCs/>
          <w:color w:val="333333"/>
          <w:sz w:val="28"/>
          <w:szCs w:val="28"/>
          <w:shd w:val="clear" w:color="auto" w:fill="FFFFFF"/>
        </w:rPr>
        <w:t>第二十五条</w:t>
      </w:r>
      <w:bookmarkStart w:id="73" w:name="No81_Z6T25K1"/>
      <w:bookmarkEnd w:id="73"/>
      <w:r>
        <w:rPr>
          <w:rFonts w:hint="eastAsia" w:asciiTheme="minorEastAsia" w:hAnsiTheme="minorEastAsia" w:cstheme="minorEastAsia"/>
          <w:b/>
          <w:bCs/>
          <w:color w:val="333333"/>
          <w:sz w:val="28"/>
          <w:szCs w:val="28"/>
          <w:shd w:val="clear" w:color="auto" w:fill="FFFFFF"/>
        </w:rPr>
        <w:t xml:space="preserve"> </w:t>
      </w:r>
      <w:r>
        <w:rPr>
          <w:rFonts w:hint="eastAsia" w:asciiTheme="minorEastAsia" w:hAnsiTheme="minorEastAsia" w:cstheme="minorEastAsia"/>
          <w:color w:val="333333"/>
          <w:sz w:val="28"/>
          <w:szCs w:val="28"/>
          <w:shd w:val="clear" w:color="auto" w:fill="FFFFFF"/>
        </w:rPr>
        <w:t>本办法自2018年4月17日起施行。</w:t>
      </w:r>
    </w:p>
    <w:p>
      <w:pPr>
        <w:pStyle w:val="4"/>
        <w:widowControl/>
        <w:shd w:val="clear" w:color="auto" w:fill="FFFFFF"/>
        <w:spacing w:beforeAutospacing="0" w:afterAutospacing="0" w:line="260" w:lineRule="atLeast"/>
        <w:ind w:firstLine="562" w:firstLineChars="200"/>
        <w:rPr>
          <w:rStyle w:val="8"/>
          <w:rFonts w:asciiTheme="minorEastAsia" w:hAnsiTheme="minorEastAsia" w:cstheme="minorEastAsia"/>
          <w:b/>
          <w:bCs/>
          <w:color w:val="231ABC"/>
          <w:sz w:val="28"/>
          <w:szCs w:val="28"/>
          <w:u w:val="none"/>
          <w:shd w:val="clear" w:color="auto" w:fill="FFFFFF"/>
        </w:rPr>
      </w:pPr>
      <w:r>
        <w:rPr>
          <w:rFonts w:hint="eastAsia" w:asciiTheme="minorEastAsia" w:hAnsiTheme="minorEastAsia" w:cstheme="minorEastAsia"/>
          <w:b/>
          <w:bCs/>
          <w:color w:val="231ABC"/>
          <w:sz w:val="28"/>
          <w:szCs w:val="28"/>
          <w:shd w:val="clear" w:color="auto" w:fill="FFFFFF"/>
        </w:rPr>
        <w:fldChar w:fldCharType="begin"/>
      </w:r>
      <w:r>
        <w:rPr>
          <w:rFonts w:hint="eastAsia" w:asciiTheme="minorEastAsia" w:hAnsiTheme="minorEastAsia" w:cstheme="minorEastAsia"/>
          <w:b/>
          <w:bCs/>
          <w:color w:val="231ABC"/>
          <w:sz w:val="28"/>
          <w:szCs w:val="28"/>
          <w:shd w:val="clear" w:color="auto" w:fill="FFFFFF"/>
        </w:rPr>
        <w:instrText xml:space="preserve"> HYPERLINK "javascript:void(0)" </w:instrText>
      </w:r>
      <w:r>
        <w:rPr>
          <w:rFonts w:hint="eastAsia" w:asciiTheme="minorEastAsia" w:hAnsiTheme="minorEastAsia" w:cstheme="minorEastAsia"/>
          <w:b/>
          <w:bCs/>
          <w:color w:val="231ABC"/>
          <w:sz w:val="28"/>
          <w:szCs w:val="28"/>
          <w:shd w:val="clear" w:color="auto" w:fill="FFFFFF"/>
        </w:rPr>
        <w:fldChar w:fldCharType="separate"/>
      </w:r>
      <w:r>
        <w:rPr>
          <w:rStyle w:val="8"/>
          <w:rFonts w:hint="eastAsia" w:asciiTheme="minorEastAsia" w:hAnsiTheme="minorEastAsia" w:cstheme="minorEastAsia"/>
          <w:b/>
          <w:bCs/>
          <w:color w:val="231ABC"/>
          <w:sz w:val="28"/>
          <w:szCs w:val="28"/>
          <w:u w:val="none"/>
          <w:shd w:val="clear" w:color="auto" w:fill="FFFFFF"/>
        </w:rPr>
        <w:t>附件：</w:t>
      </w:r>
    </w:p>
    <w:p>
      <w:pPr>
        <w:pStyle w:val="4"/>
        <w:widowControl/>
        <w:shd w:val="clear" w:color="auto" w:fill="FFFFFF"/>
        <w:spacing w:beforeAutospacing="0" w:afterAutospacing="0" w:line="260" w:lineRule="atLeast"/>
        <w:ind w:firstLine="1124" w:firstLineChars="400"/>
        <w:rPr>
          <w:rFonts w:asciiTheme="minorEastAsia" w:hAnsiTheme="minorEastAsia" w:cstheme="minorEastAsia"/>
          <w:b/>
          <w:bCs/>
          <w:color w:val="231ABC"/>
          <w:sz w:val="28"/>
          <w:szCs w:val="28"/>
          <w:shd w:val="clear" w:color="auto" w:fill="FFFFFF"/>
        </w:rPr>
      </w:pPr>
      <w:r>
        <w:rPr>
          <w:rStyle w:val="8"/>
          <w:rFonts w:hint="eastAsia" w:asciiTheme="minorEastAsia" w:hAnsiTheme="minorEastAsia" w:cstheme="minorEastAsia"/>
          <w:b/>
          <w:bCs/>
          <w:color w:val="231ABC"/>
          <w:sz w:val="28"/>
          <w:szCs w:val="28"/>
          <w:u w:val="none"/>
          <w:shd w:val="clear" w:color="auto" w:fill="FFFFFF"/>
        </w:rPr>
        <w:t>1.AAAAA级、AAAA级税务师事务所等级认定标准</w:t>
      </w:r>
      <w:r>
        <w:rPr>
          <w:rFonts w:hint="eastAsia" w:asciiTheme="minorEastAsia" w:hAnsiTheme="minorEastAsia" w:cstheme="minorEastAsia"/>
          <w:b/>
          <w:bCs/>
          <w:color w:val="231ABC"/>
          <w:sz w:val="28"/>
          <w:szCs w:val="28"/>
          <w:shd w:val="clear" w:color="auto" w:fill="FFFFFF"/>
        </w:rPr>
        <w:fldChar w:fldCharType="end"/>
      </w:r>
      <w:r>
        <w:rPr>
          <w:rFonts w:hint="eastAsia" w:asciiTheme="minorEastAsia" w:hAnsiTheme="minorEastAsia" w:cstheme="minorEastAsia"/>
          <w:b/>
          <w:bCs/>
          <w:color w:val="231ABC"/>
          <w:sz w:val="28"/>
          <w:szCs w:val="28"/>
          <w:shd w:val="clear" w:color="auto" w:fill="FFFFFF"/>
        </w:rPr>
        <w:t>及评分表</w:t>
      </w:r>
    </w:p>
    <w:p>
      <w:pPr>
        <w:pStyle w:val="4"/>
        <w:widowControl/>
        <w:shd w:val="clear" w:color="auto" w:fill="FFFFFF"/>
        <w:spacing w:beforeAutospacing="0" w:afterAutospacing="0" w:line="260" w:lineRule="atLeast"/>
        <w:ind w:left="840" w:leftChars="400" w:firstLine="281" w:firstLineChars="100"/>
        <w:rPr>
          <w:rFonts w:asciiTheme="minorEastAsia" w:hAnsiTheme="minorEastAsia" w:cstheme="minorEastAsia"/>
          <w:b/>
          <w:bCs/>
          <w:color w:val="231ABC"/>
          <w:sz w:val="28"/>
          <w:szCs w:val="28"/>
          <w:shd w:val="clear" w:color="auto" w:fill="FFFFFF"/>
        </w:rPr>
      </w:pPr>
      <w:r>
        <w:rPr>
          <w:rFonts w:hint="eastAsia" w:asciiTheme="minorEastAsia" w:hAnsiTheme="minorEastAsia" w:cstheme="minorEastAsia"/>
          <w:b/>
          <w:bCs/>
          <w:color w:val="231ABC"/>
          <w:sz w:val="28"/>
          <w:szCs w:val="28"/>
          <w:shd w:val="clear" w:color="auto" w:fill="FFFFFF"/>
        </w:rPr>
        <w:t>2.承诺书（样式）</w:t>
      </w:r>
    </w:p>
    <w:p>
      <w:pPr>
        <w:pStyle w:val="4"/>
        <w:widowControl/>
        <w:shd w:val="clear" w:color="auto" w:fill="FFFFFF"/>
        <w:spacing w:beforeAutospacing="0" w:afterAutospacing="0" w:line="260" w:lineRule="atLeast"/>
        <w:ind w:left="1050"/>
        <w:rPr>
          <w:rFonts w:asciiTheme="minorEastAsia" w:hAnsiTheme="minorEastAsia" w:cstheme="minorEastAsia"/>
          <w:b/>
          <w:bCs/>
          <w:color w:val="231ABC"/>
          <w:sz w:val="28"/>
          <w:szCs w:val="28"/>
          <w:shd w:val="clear" w:color="auto" w:fill="FFFFFF"/>
        </w:rPr>
      </w:pPr>
      <w:r>
        <w:rPr>
          <w:rFonts w:hint="eastAsia" w:asciiTheme="minorEastAsia" w:hAnsiTheme="minorEastAsia" w:cstheme="minorEastAsia"/>
          <w:b/>
          <w:bCs/>
          <w:color w:val="231ABC"/>
          <w:sz w:val="28"/>
          <w:szCs w:val="28"/>
          <w:shd w:val="clear" w:color="auto" w:fill="FFFFFF"/>
        </w:rPr>
        <w:t>3.</w:t>
      </w:r>
      <w:r>
        <w:rPr>
          <w:rFonts w:asciiTheme="minorEastAsia" w:hAnsiTheme="minorEastAsia" w:cstheme="minorEastAsia"/>
          <w:b/>
          <w:bCs/>
          <w:color w:val="231ABC"/>
          <w:sz w:val="28"/>
          <w:szCs w:val="28"/>
          <w:shd w:val="clear" w:color="auto" w:fill="FFFFFF"/>
        </w:rPr>
        <w:t>集团总部对成员机构申请等级认定审核意见表</w:t>
      </w:r>
    </w:p>
    <w:p>
      <w:pPr>
        <w:pStyle w:val="4"/>
        <w:widowControl/>
        <w:shd w:val="clear" w:color="auto" w:fill="FFFFFF"/>
        <w:spacing w:beforeAutospacing="0" w:afterAutospacing="0" w:line="260" w:lineRule="atLeast"/>
        <w:ind w:left="1050"/>
        <w:rPr>
          <w:rFonts w:asciiTheme="minorEastAsia" w:hAnsiTheme="minorEastAsia" w:cstheme="minorEastAsia"/>
          <w:b/>
          <w:bCs/>
          <w:color w:val="231ABC"/>
          <w:sz w:val="28"/>
          <w:szCs w:val="28"/>
          <w:shd w:val="clear" w:color="auto" w:fill="FFFFFF"/>
        </w:rPr>
      </w:pPr>
      <w:r>
        <w:rPr>
          <w:rFonts w:hint="eastAsia" w:asciiTheme="minorEastAsia" w:hAnsiTheme="minorEastAsia" w:cstheme="minorEastAsia"/>
          <w:b/>
          <w:bCs/>
          <w:color w:val="231ABC"/>
          <w:sz w:val="28"/>
          <w:szCs w:val="28"/>
          <w:shd w:val="clear" w:color="auto" w:fill="FFFFFF"/>
        </w:rPr>
        <w:t>4.税务师事务所等级认定申请表</w:t>
      </w:r>
    </w:p>
    <w:p>
      <w:pPr>
        <w:pStyle w:val="4"/>
        <w:widowControl/>
        <w:shd w:val="clear" w:color="auto" w:fill="FFFFFF"/>
        <w:spacing w:beforeAutospacing="0" w:afterAutospacing="0" w:line="260" w:lineRule="atLeast"/>
        <w:ind w:firstLine="1124" w:firstLineChars="400"/>
        <w:rPr>
          <w:rFonts w:asciiTheme="minorEastAsia" w:hAnsiTheme="minorEastAsia" w:cstheme="minorEastAsia"/>
          <w:b/>
          <w:bCs/>
          <w:color w:val="231ABC"/>
          <w:sz w:val="28"/>
          <w:szCs w:val="28"/>
          <w:shd w:val="clear" w:color="auto" w:fill="FFFFFF"/>
        </w:rPr>
      </w:pPr>
      <w:r>
        <w:rPr>
          <w:rFonts w:hint="eastAsia" w:asciiTheme="minorEastAsia" w:hAnsiTheme="minorEastAsia" w:cstheme="minorEastAsia"/>
          <w:b/>
          <w:bCs/>
          <w:color w:val="231ABC"/>
          <w:sz w:val="28"/>
          <w:szCs w:val="28"/>
          <w:shd w:val="clear" w:color="auto" w:fill="FFFFFF"/>
        </w:rPr>
        <w:t>5.税务师事务所异地分公司（分所）信息表</w:t>
      </w:r>
    </w:p>
    <w:p>
      <w:pPr>
        <w:pStyle w:val="4"/>
        <w:widowControl/>
        <w:shd w:val="clear" w:color="auto" w:fill="FFFFFF"/>
        <w:spacing w:beforeAutospacing="0" w:afterAutospacing="0" w:line="260" w:lineRule="atLeast"/>
        <w:ind w:firstLine="1124" w:firstLineChars="400"/>
        <w:rPr>
          <w:rFonts w:asciiTheme="minorEastAsia" w:hAnsiTheme="minorEastAsia" w:cstheme="minorEastAsia"/>
          <w:b/>
          <w:bCs/>
          <w:color w:val="231ABC"/>
          <w:sz w:val="28"/>
          <w:szCs w:val="28"/>
          <w:shd w:val="clear" w:color="auto" w:fill="FFFFFF"/>
        </w:rPr>
      </w:pPr>
      <w:r>
        <w:rPr>
          <w:rFonts w:hint="eastAsia" w:asciiTheme="minorEastAsia" w:hAnsiTheme="minorEastAsia" w:cstheme="minorEastAsia"/>
          <w:b/>
          <w:bCs/>
          <w:color w:val="231ABC"/>
          <w:sz w:val="28"/>
          <w:szCs w:val="28"/>
          <w:shd w:val="clear" w:color="auto" w:fill="FFFFFF"/>
        </w:rPr>
        <w:t>6.税务师事务所从业人员信息表</w:t>
      </w:r>
    </w:p>
    <w:p>
      <w:pPr>
        <w:pStyle w:val="4"/>
        <w:widowControl/>
        <w:shd w:val="clear" w:color="auto" w:fill="FFFFFF"/>
        <w:tabs>
          <w:tab w:val="left" w:pos="9734"/>
        </w:tabs>
        <w:spacing w:beforeAutospacing="0" w:afterAutospacing="0" w:line="260" w:lineRule="atLeast"/>
        <w:ind w:firstLine="1124" w:firstLineChars="400"/>
        <w:rPr>
          <w:rFonts w:asciiTheme="minorEastAsia" w:hAnsiTheme="minorEastAsia" w:cstheme="minorEastAsia"/>
          <w:sz w:val="28"/>
          <w:szCs w:val="28"/>
        </w:rPr>
      </w:pPr>
      <w:r>
        <w:rPr>
          <w:rFonts w:hint="eastAsia" w:asciiTheme="minorEastAsia" w:hAnsiTheme="minorEastAsia" w:cstheme="minorEastAsia"/>
          <w:b/>
          <w:bCs/>
          <w:color w:val="231ABC"/>
          <w:sz w:val="28"/>
          <w:szCs w:val="28"/>
          <w:shd w:val="clear" w:color="auto" w:fill="FFFFFF"/>
        </w:rPr>
        <w:t>7.党组织建设及开展工作信息</w:t>
      </w:r>
      <w:r>
        <w:rPr>
          <w:rFonts w:hint="eastAsia" w:asciiTheme="minorEastAsia" w:hAnsiTheme="minorEastAsia" w:cstheme="minorEastAsia"/>
          <w:b/>
          <w:bCs/>
          <w:color w:val="231ABC"/>
          <w:sz w:val="28"/>
          <w:szCs w:val="28"/>
          <w:shd w:val="clear" w:color="auto" w:fill="FFFFFF"/>
          <w:lang w:eastAsia="zh-CN"/>
        </w:rPr>
        <w:t>表</w:t>
      </w:r>
      <w:bookmarkStart w:id="74" w:name="_GoBack"/>
      <w:bookmarkEnd w:id="74"/>
    </w:p>
    <w:sectPr>
      <w:footerReference r:id="rId3" w:type="default"/>
      <w:pgSz w:w="11906" w:h="16838"/>
      <w:pgMar w:top="1440" w:right="1746"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ascii="Calibri" w:hAnsi="Calibri" w:eastAsia="宋体" w:cs="Times New Roman"/>
        <w:sz w:val="18"/>
        <w:szCs w:val="18"/>
      </w:rPr>
    </w:pPr>
  </w:p>
  <w:p>
    <w:pPr>
      <w:tabs>
        <w:tab w:val="center" w:pos="4153"/>
        <w:tab w:val="right" w:pos="8306"/>
      </w:tabs>
      <w:snapToGrid w:val="0"/>
      <w:jc w:val="left"/>
      <w:rPr>
        <w:rFonts w:ascii="Calibri" w:hAnsi="Calibri" w:eastAsia="宋体"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0ZTg1MjJjMjM1NGVjMzAyYTYwNjJjNjg2Yzc0NzMifQ=="/>
  </w:docVars>
  <w:rsids>
    <w:rsidRoot w:val="7E2B7C89"/>
    <w:rsid w:val="00625420"/>
    <w:rsid w:val="0072120F"/>
    <w:rsid w:val="008742B0"/>
    <w:rsid w:val="009B75FA"/>
    <w:rsid w:val="00A76AC0"/>
    <w:rsid w:val="00EA415C"/>
    <w:rsid w:val="06090798"/>
    <w:rsid w:val="39F1772A"/>
    <w:rsid w:val="5355254D"/>
    <w:rsid w:val="56AE1ACF"/>
    <w:rsid w:val="6A0E1317"/>
    <w:rsid w:val="6ED4490B"/>
    <w:rsid w:val="6ED725C3"/>
    <w:rsid w:val="7E2B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table" w:styleId="6">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8">
    <w:name w:val="Hyperlink"/>
    <w:basedOn w:val="7"/>
    <w:uiPriority w:val="0"/>
    <w:rPr>
      <w:color w:val="0000FF"/>
      <w:u w:val="single"/>
    </w:rPr>
  </w:style>
  <w:style w:type="character" w:customStyle="1" w:styleId="9">
    <w:name w:val="页眉 Char"/>
    <w:basedOn w:val="7"/>
    <w:link w:val="3"/>
    <w:uiPriority w:val="0"/>
    <w:rPr>
      <w:rFonts w:asciiTheme="minorHAnsi" w:hAnsiTheme="minorHAnsi" w:eastAsiaTheme="minorEastAsia" w:cstheme="minorBidi"/>
      <w:kern w:val="2"/>
      <w:sz w:val="18"/>
      <w:szCs w:val="18"/>
    </w:rPr>
  </w:style>
  <w:style w:type="character" w:customStyle="1" w:styleId="10">
    <w:name w:val="页脚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CCTAA</Company>
  <Pages>19</Pages>
  <Words>1146</Words>
  <Characters>6533</Characters>
  <Lines>54</Lines>
  <Paragraphs>15</Paragraphs>
  <TotalTime>9</TotalTime>
  <ScaleCrop>false</ScaleCrop>
  <LinksUpToDate>false</LinksUpToDate>
  <CharactersWithSpaces>7664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2022-06-28T01:08:00Z</dcterms:created>
  <dc:creator>黄宏斌</dc:creator>
  <cp:lastModifiedBy>♥♦♣♠</cp:lastModifiedBy>
  <dcterms:modified xsi:type="dcterms:W3CDTF">2022-07-11T02:23:45Z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7DD5B41744154DEBAB3B66DD6B586D38</vt:lpwstr>
  </property>
</Properties>
</file>